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1E1DC" w14:textId="383B711F" w:rsidR="00444658" w:rsidRDefault="00FB3BFB" w:rsidP="00FB3BF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SE117 (BSc) Example Timetable</w:t>
      </w:r>
    </w:p>
    <w:p w14:paraId="61199638" w14:textId="2715C33E" w:rsidR="00FB3BFB" w:rsidRDefault="00FB3BFB" w:rsidP="00F44FC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4"/>
        <w:gridCol w:w="2952"/>
        <w:gridCol w:w="2904"/>
        <w:gridCol w:w="2928"/>
        <w:gridCol w:w="2966"/>
        <w:gridCol w:w="2914"/>
      </w:tblGrid>
      <w:tr w:rsidR="00FB3BFB" w14:paraId="3CDB6DBD" w14:textId="77777777" w:rsidTr="008B4343">
        <w:tc>
          <w:tcPr>
            <w:tcW w:w="530" w:type="dxa"/>
          </w:tcPr>
          <w:p w14:paraId="447B4CE4" w14:textId="77777777" w:rsidR="00FB3BFB" w:rsidRDefault="00FB3BFB" w:rsidP="008B43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</w:t>
            </w:r>
          </w:p>
        </w:tc>
        <w:tc>
          <w:tcPr>
            <w:tcW w:w="2975" w:type="dxa"/>
            <w:shd w:val="clear" w:color="auto" w:fill="DDD9C3" w:themeFill="background2" w:themeFillShade="E6"/>
          </w:tcPr>
          <w:p w14:paraId="49418F82" w14:textId="77777777" w:rsidR="00FB3BFB" w:rsidRDefault="00FB3BFB" w:rsidP="008B43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Monday preparation tasks</w:t>
            </w:r>
          </w:p>
        </w:tc>
        <w:tc>
          <w:tcPr>
            <w:tcW w:w="2956" w:type="dxa"/>
            <w:shd w:val="clear" w:color="auto" w:fill="DAEEF3" w:themeFill="accent5" w:themeFillTint="33"/>
          </w:tcPr>
          <w:p w14:paraId="732B4F68" w14:textId="77777777" w:rsidR="00FB3BFB" w:rsidRDefault="00FB3BFB" w:rsidP="008B43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 AM</w:t>
            </w:r>
          </w:p>
        </w:tc>
        <w:tc>
          <w:tcPr>
            <w:tcW w:w="2981" w:type="dxa"/>
            <w:shd w:val="clear" w:color="auto" w:fill="DAEEF3" w:themeFill="accent5" w:themeFillTint="33"/>
          </w:tcPr>
          <w:p w14:paraId="5F92392C" w14:textId="77777777" w:rsidR="00FB3BFB" w:rsidRDefault="00FB3BFB" w:rsidP="008B43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 PM</w:t>
            </w:r>
          </w:p>
        </w:tc>
        <w:tc>
          <w:tcPr>
            <w:tcW w:w="2993" w:type="dxa"/>
            <w:shd w:val="clear" w:color="auto" w:fill="E5DFEC" w:themeFill="accent4" w:themeFillTint="33"/>
          </w:tcPr>
          <w:p w14:paraId="07A83883" w14:textId="77777777" w:rsidR="00FB3BFB" w:rsidRDefault="00FB3BFB" w:rsidP="008B43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 AM</w:t>
            </w:r>
          </w:p>
        </w:tc>
        <w:tc>
          <w:tcPr>
            <w:tcW w:w="2953" w:type="dxa"/>
            <w:shd w:val="clear" w:color="auto" w:fill="E5DFEC" w:themeFill="accent4" w:themeFillTint="33"/>
          </w:tcPr>
          <w:p w14:paraId="5B8C9FCD" w14:textId="77777777" w:rsidR="00FB3BFB" w:rsidRDefault="00FB3BFB" w:rsidP="008B43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 PM</w:t>
            </w:r>
          </w:p>
        </w:tc>
      </w:tr>
      <w:tr w:rsidR="00FB3BFB" w14:paraId="6DC9F8E0" w14:textId="77777777" w:rsidTr="008B4343">
        <w:tc>
          <w:tcPr>
            <w:tcW w:w="530" w:type="dxa"/>
          </w:tcPr>
          <w:p w14:paraId="490DC593" w14:textId="77777777" w:rsidR="00FB3BFB" w:rsidRDefault="00FB3BFB" w:rsidP="008B43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75" w:type="dxa"/>
            <w:shd w:val="clear" w:color="auto" w:fill="DDD9C3" w:themeFill="background2" w:themeFillShade="E6"/>
          </w:tcPr>
          <w:p w14:paraId="3061710B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Module and Monday prep introduction (non-essential pre-session as 1</w:t>
            </w:r>
            <w:r w:rsidRPr="00FB3BFB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FB3BFB">
              <w:rPr>
                <w:rFonts w:ascii="Arial" w:hAnsi="Arial" w:cs="Arial"/>
                <w:sz w:val="18"/>
                <w:szCs w:val="18"/>
              </w:rPr>
              <w:t xml:space="preserve"> week of content).</w:t>
            </w:r>
          </w:p>
          <w:p w14:paraId="253A8844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8A674D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A9E391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8C0F6A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6" w:type="dxa"/>
            <w:shd w:val="clear" w:color="auto" w:fill="DAEEF3" w:themeFill="accent5" w:themeFillTint="33"/>
          </w:tcPr>
          <w:p w14:paraId="153811E7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Module Launch</w:t>
            </w:r>
          </w:p>
          <w:p w14:paraId="23138DD5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34DFB9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The Human Organism</w:t>
            </w:r>
          </w:p>
          <w:p w14:paraId="477790A7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F52558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Key terminology:</w:t>
            </w:r>
          </w:p>
          <w:p w14:paraId="67A6702A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Anatomical Position, planes &amp; axes.  Surfaces &amp; directions within the body. Available movements at joints.</w:t>
            </w:r>
          </w:p>
          <w:p w14:paraId="7729FB3B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1" w:type="dxa"/>
            <w:shd w:val="clear" w:color="auto" w:fill="DAEEF3" w:themeFill="accent5" w:themeFillTint="33"/>
          </w:tcPr>
          <w:p w14:paraId="20980FEE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Structure of tissues – bone, muscle, tendon, ligament, fascia, nerve.</w:t>
            </w:r>
          </w:p>
          <w:p w14:paraId="04A7DCEE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D3442B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Process:  mechano-transduction</w:t>
            </w:r>
          </w:p>
          <w:p w14:paraId="61EAF7D1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31F0BC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E5DFEC" w:themeFill="accent4" w:themeFillTint="33"/>
          </w:tcPr>
          <w:p w14:paraId="2CED0DAD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Tissue healing</w:t>
            </w:r>
          </w:p>
          <w:p w14:paraId="1D32743A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A18866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3" w:type="dxa"/>
            <w:shd w:val="clear" w:color="auto" w:fill="E5DFEC" w:themeFill="accent4" w:themeFillTint="33"/>
          </w:tcPr>
          <w:p w14:paraId="56FA74CA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Homeostasis &amp; allostasis</w:t>
            </w:r>
          </w:p>
          <w:p w14:paraId="615F4B03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CDA5EE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636E42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Group discussion/task – consent &amp; practical application.</w:t>
            </w:r>
          </w:p>
          <w:p w14:paraId="1489A8CE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1D9D9D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343B0C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BFB" w14:paraId="7E750A94" w14:textId="77777777" w:rsidTr="008B4343">
        <w:tc>
          <w:tcPr>
            <w:tcW w:w="530" w:type="dxa"/>
          </w:tcPr>
          <w:p w14:paraId="785D9675" w14:textId="77777777" w:rsidR="00FB3BFB" w:rsidRDefault="00FB3BFB" w:rsidP="008B43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75" w:type="dxa"/>
            <w:shd w:val="clear" w:color="auto" w:fill="DDD9C3" w:themeFill="background2" w:themeFillShade="E6"/>
          </w:tcPr>
          <w:p w14:paraId="3962098E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Systems anatomy</w:t>
            </w:r>
          </w:p>
          <w:p w14:paraId="01155A97" w14:textId="77777777" w:rsidR="00FB3BFB" w:rsidRPr="00FB3BFB" w:rsidRDefault="00FB3BFB" w:rsidP="008B434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CNS/PNS (organ system to cellular level) including circulation to the brain.</w:t>
            </w:r>
          </w:p>
          <w:p w14:paraId="2B4109B4" w14:textId="77777777" w:rsidR="00FB3BFB" w:rsidRPr="00FB3BFB" w:rsidRDefault="00FB3BFB" w:rsidP="008B434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Organs of the various systems</w:t>
            </w:r>
          </w:p>
          <w:p w14:paraId="791E16BB" w14:textId="77777777" w:rsidR="00FB3BFB" w:rsidRPr="00FB3BFB" w:rsidRDefault="00FB3BFB" w:rsidP="008B434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CVS anatomy fundamentals.</w:t>
            </w:r>
          </w:p>
        </w:tc>
        <w:tc>
          <w:tcPr>
            <w:tcW w:w="2956" w:type="dxa"/>
            <w:shd w:val="clear" w:color="auto" w:fill="DAEEF3" w:themeFill="accent5" w:themeFillTint="33"/>
          </w:tcPr>
          <w:p w14:paraId="125AEF32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A&amp;P of proprioception (&amp; balance)</w:t>
            </w:r>
          </w:p>
          <w:p w14:paraId="45971892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9676D9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A&amp;P of pain – nociception</w:t>
            </w:r>
          </w:p>
          <w:p w14:paraId="375A4C8F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37C8BE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(ankle sprain example)</w:t>
            </w:r>
          </w:p>
          <w:p w14:paraId="5D1CDCBD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1" w:type="dxa"/>
            <w:shd w:val="clear" w:color="auto" w:fill="DAEEF3" w:themeFill="accent5" w:themeFillTint="33"/>
          </w:tcPr>
          <w:p w14:paraId="374D35F2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Introduction to wellbeing &amp; domains of health</w:t>
            </w:r>
          </w:p>
          <w:p w14:paraId="281B6559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0BD868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A&amp;P of tendinopathy</w:t>
            </w:r>
          </w:p>
          <w:p w14:paraId="6779D5C9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0B6F37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(shoulder tendinopathy example)</w:t>
            </w:r>
          </w:p>
          <w:p w14:paraId="79B659BC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9D6972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E5DFEC" w:themeFill="accent4" w:themeFillTint="33"/>
          </w:tcPr>
          <w:p w14:paraId="28E326D6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Ageing – from conception, through birth and child development.</w:t>
            </w:r>
          </w:p>
          <w:p w14:paraId="2D55B337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C905CB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F01B27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4EA247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3" w:type="dxa"/>
            <w:shd w:val="clear" w:color="auto" w:fill="E5DFEC" w:themeFill="accent4" w:themeFillTint="33"/>
          </w:tcPr>
          <w:p w14:paraId="62B4420D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Ageing – from adulthood into older age.</w:t>
            </w:r>
          </w:p>
          <w:p w14:paraId="3856D8C5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C6D48E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D5475E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1FBDAF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Preparation for first full practical session.</w:t>
            </w:r>
          </w:p>
          <w:p w14:paraId="6DBCC8EC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BFB" w14:paraId="00E049CC" w14:textId="77777777" w:rsidTr="008B4343">
        <w:tc>
          <w:tcPr>
            <w:tcW w:w="530" w:type="dxa"/>
          </w:tcPr>
          <w:p w14:paraId="6B23D1EA" w14:textId="77777777" w:rsidR="00FB3BFB" w:rsidRDefault="00FB3BFB" w:rsidP="008B43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75" w:type="dxa"/>
            <w:shd w:val="clear" w:color="auto" w:fill="DDD9C3" w:themeFill="background2" w:themeFillShade="E6"/>
          </w:tcPr>
          <w:p w14:paraId="5838EB7A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Anatomy -</w:t>
            </w:r>
          </w:p>
          <w:p w14:paraId="1AAE8FB3" w14:textId="77777777" w:rsidR="00FB3BFB" w:rsidRPr="00FB3BFB" w:rsidRDefault="00FB3BFB" w:rsidP="008B43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Upper limb bones &amp; joints/movements</w:t>
            </w:r>
          </w:p>
          <w:p w14:paraId="35CB7A7A" w14:textId="77777777" w:rsidR="00FB3BFB" w:rsidRPr="00FB3BFB" w:rsidRDefault="00FB3BFB" w:rsidP="008B43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Nerve supply to the upper limb.</w:t>
            </w:r>
          </w:p>
          <w:p w14:paraId="5A2679DA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1D90BE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6" w:type="dxa"/>
            <w:shd w:val="clear" w:color="auto" w:fill="DAEEF3" w:themeFill="accent5" w:themeFillTint="33"/>
          </w:tcPr>
          <w:p w14:paraId="364675C2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A&amp;P of exercise</w:t>
            </w:r>
          </w:p>
          <w:p w14:paraId="482057D0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D59337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Surface anatomy &amp; palpation exercise – upper limb</w:t>
            </w:r>
          </w:p>
          <w:p w14:paraId="6B7D77D9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6BBBFD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Upper limb tendon reflexes practical.</w:t>
            </w:r>
          </w:p>
          <w:p w14:paraId="0B17B201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1482B8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1" w:type="dxa"/>
            <w:shd w:val="clear" w:color="auto" w:fill="DAEEF3" w:themeFill="accent5" w:themeFillTint="33"/>
          </w:tcPr>
          <w:p w14:paraId="58E782B7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A&amp;P of pain – neuropathic</w:t>
            </w:r>
          </w:p>
          <w:p w14:paraId="448E9753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5013C2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Conditions affecting the peripheral nervous system</w:t>
            </w:r>
          </w:p>
          <w:p w14:paraId="7412D3B0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4FFB74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Nerve compression syndromes – CTS example.</w:t>
            </w:r>
          </w:p>
          <w:p w14:paraId="446E5600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Brachial plexus injury</w:t>
            </w:r>
          </w:p>
        </w:tc>
        <w:tc>
          <w:tcPr>
            <w:tcW w:w="2993" w:type="dxa"/>
            <w:shd w:val="clear" w:color="auto" w:fill="E5DFEC" w:themeFill="accent4" w:themeFillTint="33"/>
          </w:tcPr>
          <w:p w14:paraId="57E61511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Applied A&amp;P of the (central) nervous system.</w:t>
            </w:r>
          </w:p>
          <w:p w14:paraId="30C30990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52B1BA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Neuroplasticity</w:t>
            </w:r>
          </w:p>
          <w:p w14:paraId="1079134D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E62593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Normal movement &amp; movement analysis principles</w:t>
            </w:r>
          </w:p>
          <w:p w14:paraId="0B3C3F83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5D4687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Dermatomes/Myotomes</w:t>
            </w:r>
          </w:p>
        </w:tc>
        <w:tc>
          <w:tcPr>
            <w:tcW w:w="2953" w:type="dxa"/>
            <w:shd w:val="clear" w:color="auto" w:fill="E5DFEC" w:themeFill="accent4" w:themeFillTint="33"/>
          </w:tcPr>
          <w:p w14:paraId="12677CE4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Conditions affecting the nervous system (overview)</w:t>
            </w:r>
          </w:p>
          <w:p w14:paraId="272EF41F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581311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BFB" w14:paraId="27A54620" w14:textId="77777777" w:rsidTr="008B4343">
        <w:tc>
          <w:tcPr>
            <w:tcW w:w="530" w:type="dxa"/>
          </w:tcPr>
          <w:p w14:paraId="377BC9B0" w14:textId="77777777" w:rsidR="00FB3BFB" w:rsidRDefault="00FB3BFB" w:rsidP="008B43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75" w:type="dxa"/>
            <w:shd w:val="clear" w:color="auto" w:fill="DDD9C3" w:themeFill="background2" w:themeFillShade="E6"/>
          </w:tcPr>
          <w:p w14:paraId="22F52FB8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 xml:space="preserve">Anatomy – </w:t>
            </w:r>
          </w:p>
          <w:p w14:paraId="33346F6D" w14:textId="77777777" w:rsidR="00FB3BFB" w:rsidRPr="00FB3BFB" w:rsidRDefault="00FB3BFB" w:rsidP="008B434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Lower limb bones &amp; joints/movements</w:t>
            </w:r>
          </w:p>
          <w:p w14:paraId="7DA36A4E" w14:textId="77777777" w:rsidR="00FB3BFB" w:rsidRPr="00FB3BFB" w:rsidRDefault="00FB3BFB" w:rsidP="008B434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Nerve supply to the lower limb.</w:t>
            </w:r>
          </w:p>
          <w:p w14:paraId="01323E02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6" w:type="dxa"/>
            <w:shd w:val="clear" w:color="auto" w:fill="DAEEF3" w:themeFill="accent5" w:themeFillTint="33"/>
          </w:tcPr>
          <w:p w14:paraId="7F817604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Conditions affecting the nervous system (in depth)</w:t>
            </w:r>
          </w:p>
          <w:p w14:paraId="24996680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FE02DC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CVA</w:t>
            </w:r>
          </w:p>
          <w:p w14:paraId="4AC07AE7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TBI</w:t>
            </w:r>
          </w:p>
          <w:p w14:paraId="5537C69C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CP</w:t>
            </w:r>
          </w:p>
          <w:p w14:paraId="57CB2E94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C6D0CA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4493DF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1" w:type="dxa"/>
            <w:shd w:val="clear" w:color="auto" w:fill="DAEEF3" w:themeFill="accent5" w:themeFillTint="33"/>
          </w:tcPr>
          <w:p w14:paraId="57E9BE95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Conditions affecting the nervous system (in depth)</w:t>
            </w:r>
          </w:p>
          <w:p w14:paraId="3D413B9C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98B594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SCI</w:t>
            </w:r>
          </w:p>
          <w:p w14:paraId="1F7AA371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MS</w:t>
            </w:r>
          </w:p>
          <w:p w14:paraId="3EDCF420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PD</w:t>
            </w:r>
          </w:p>
          <w:p w14:paraId="3D8E53CE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31DA0F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E5DFEC" w:themeFill="accent4" w:themeFillTint="33"/>
          </w:tcPr>
          <w:p w14:paraId="4B872B38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Surface anatomy &amp; palpation exercise – lower limb</w:t>
            </w:r>
          </w:p>
          <w:p w14:paraId="1B91DEE9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2142C6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Lower limb tendon reflexes practical.</w:t>
            </w:r>
          </w:p>
          <w:p w14:paraId="050B6D44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6B7A2F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Movement analysis:</w:t>
            </w:r>
          </w:p>
          <w:p w14:paraId="103B248F" w14:textId="77777777" w:rsidR="00FB3BFB" w:rsidRPr="00FB3BFB" w:rsidRDefault="00FB3BFB" w:rsidP="008B4343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STS</w:t>
            </w:r>
          </w:p>
          <w:p w14:paraId="47F6405D" w14:textId="77777777" w:rsidR="00FB3BFB" w:rsidRPr="00FB3BFB" w:rsidRDefault="00FB3BFB" w:rsidP="008B4343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Stepping up</w:t>
            </w:r>
          </w:p>
          <w:p w14:paraId="4D101563" w14:textId="77777777" w:rsidR="00FB3BFB" w:rsidRPr="00FB3BFB" w:rsidRDefault="00FB3BFB" w:rsidP="008B4343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Gait</w:t>
            </w:r>
          </w:p>
          <w:p w14:paraId="7D115C7D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3" w:type="dxa"/>
            <w:shd w:val="clear" w:color="auto" w:fill="E5DFEC" w:themeFill="accent4" w:themeFillTint="33"/>
          </w:tcPr>
          <w:p w14:paraId="1E162C56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A&amp;P in conditions restricting joint mobility</w:t>
            </w:r>
          </w:p>
          <w:p w14:paraId="53AF9BB5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F55F00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Osteoarthritis (Hip &amp; Knee)</w:t>
            </w:r>
          </w:p>
          <w:p w14:paraId="6A4A3A38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A87187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181333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BFB" w14:paraId="38D8787C" w14:textId="77777777" w:rsidTr="008B4343">
        <w:tc>
          <w:tcPr>
            <w:tcW w:w="530" w:type="dxa"/>
          </w:tcPr>
          <w:p w14:paraId="0A7FEEC1" w14:textId="77777777" w:rsidR="00FB3BFB" w:rsidRDefault="00FB3BFB" w:rsidP="008B43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75" w:type="dxa"/>
            <w:shd w:val="clear" w:color="auto" w:fill="DDD9C3" w:themeFill="background2" w:themeFillShade="E6"/>
          </w:tcPr>
          <w:p w14:paraId="68F70D45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 xml:space="preserve">Anatomy - </w:t>
            </w:r>
          </w:p>
          <w:p w14:paraId="68C501E1" w14:textId="77777777" w:rsidR="00FB3BFB" w:rsidRPr="00FB3BFB" w:rsidRDefault="00FB3BFB" w:rsidP="008B43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Bones and joints/movements of the spine and pelvis.</w:t>
            </w:r>
          </w:p>
          <w:p w14:paraId="68E61191" w14:textId="77777777" w:rsidR="00FB3BFB" w:rsidRPr="00FB3BFB" w:rsidRDefault="00FB3BFB" w:rsidP="008B43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The spinal cord</w:t>
            </w:r>
          </w:p>
          <w:p w14:paraId="5D3CD90A" w14:textId="77777777" w:rsidR="00FB3BFB" w:rsidRPr="00FB3BFB" w:rsidRDefault="00FB3BFB" w:rsidP="008B43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Muscles of the pelvis &amp; abdomen</w:t>
            </w:r>
          </w:p>
        </w:tc>
        <w:tc>
          <w:tcPr>
            <w:tcW w:w="2956" w:type="dxa"/>
            <w:shd w:val="clear" w:color="auto" w:fill="DAEEF3" w:themeFill="accent5" w:themeFillTint="33"/>
          </w:tcPr>
          <w:p w14:paraId="025F4E05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A&amp;P in pelvic health</w:t>
            </w:r>
          </w:p>
          <w:p w14:paraId="1D40D32F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F282D9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Surface anatomy &amp; palpation exercise – pelvis &amp; SIJ.</w:t>
            </w:r>
          </w:p>
          <w:p w14:paraId="2492A855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509521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A&amp;P in cancer and cancer treatment</w:t>
            </w:r>
          </w:p>
          <w:p w14:paraId="2B621157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1" w:type="dxa"/>
            <w:shd w:val="clear" w:color="auto" w:fill="DAEEF3" w:themeFill="accent5" w:themeFillTint="33"/>
          </w:tcPr>
          <w:p w14:paraId="6C3FFB3D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A&amp;P in dementia</w:t>
            </w:r>
          </w:p>
          <w:p w14:paraId="6D963BAF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7C9166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E2D464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E5DFEC" w:themeFill="accent4" w:themeFillTint="33"/>
          </w:tcPr>
          <w:p w14:paraId="58FACE1A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A&amp;P in Low back pain &amp; leg pain</w:t>
            </w:r>
          </w:p>
          <w:p w14:paraId="28C1AA1E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A7FF3E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Surface anatomy &amp; palpation exercise – spinal (bony).</w:t>
            </w:r>
          </w:p>
          <w:p w14:paraId="4FF7A5CB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A04665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3" w:type="dxa"/>
            <w:shd w:val="clear" w:color="auto" w:fill="E5DFEC" w:themeFill="accent4" w:themeFillTint="33"/>
          </w:tcPr>
          <w:p w14:paraId="21B96EE1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Disc protrusion</w:t>
            </w:r>
          </w:p>
          <w:p w14:paraId="61DF6D93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Spinal stenosis</w:t>
            </w:r>
          </w:p>
          <w:p w14:paraId="537B9750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Cauda equina (&amp; spinal red flags more broadly)</w:t>
            </w:r>
          </w:p>
          <w:p w14:paraId="4768BC04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01CB22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DA9D7D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BFB" w14:paraId="5528373A" w14:textId="77777777" w:rsidTr="008B4343">
        <w:tc>
          <w:tcPr>
            <w:tcW w:w="530" w:type="dxa"/>
          </w:tcPr>
          <w:p w14:paraId="6393101A" w14:textId="77777777" w:rsidR="00FB3BFB" w:rsidRDefault="00FB3BFB" w:rsidP="008B43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75" w:type="dxa"/>
            <w:shd w:val="clear" w:color="auto" w:fill="DDD9C3" w:themeFill="background2" w:themeFillShade="E6"/>
          </w:tcPr>
          <w:p w14:paraId="1BDD943B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 xml:space="preserve">Anatomy – </w:t>
            </w:r>
          </w:p>
          <w:p w14:paraId="1E8C6CA9" w14:textId="77777777" w:rsidR="00FB3BFB" w:rsidRPr="00FB3BFB" w:rsidRDefault="00FB3BFB" w:rsidP="008B434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Bones &amp; joints of the thorax</w:t>
            </w:r>
          </w:p>
          <w:p w14:paraId="0C313EFA" w14:textId="77777777" w:rsidR="00FB3BFB" w:rsidRPr="00FB3BFB" w:rsidRDefault="00FB3BFB" w:rsidP="008B434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Muscles of the thorax &amp; spine</w:t>
            </w:r>
          </w:p>
        </w:tc>
        <w:tc>
          <w:tcPr>
            <w:tcW w:w="2956" w:type="dxa"/>
            <w:shd w:val="clear" w:color="auto" w:fill="DAEEF3" w:themeFill="accent5" w:themeFillTint="33"/>
          </w:tcPr>
          <w:p w14:paraId="5849BD68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Applied Anatomy and Physiology in the Respiratory system</w:t>
            </w:r>
          </w:p>
          <w:p w14:paraId="1FF42EA7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AE7769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Practical / applied anatomy – surface marking</w:t>
            </w:r>
          </w:p>
          <w:p w14:paraId="4127E092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DF0A65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 xml:space="preserve">Relevant conditions &amp; scenarios </w:t>
            </w:r>
          </w:p>
          <w:p w14:paraId="549E97DC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1" w:type="dxa"/>
            <w:shd w:val="clear" w:color="auto" w:fill="DAEEF3" w:themeFill="accent5" w:themeFillTint="33"/>
          </w:tcPr>
          <w:p w14:paraId="6334C496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Applied Anatomy and Physiology in the Respiratory system</w:t>
            </w:r>
          </w:p>
          <w:p w14:paraId="7A669D62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B0B236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E5DFEC" w:themeFill="accent4" w:themeFillTint="33"/>
          </w:tcPr>
          <w:p w14:paraId="0EB193F7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Applied Anatomy and Physiology in the Cardiovascular system</w:t>
            </w:r>
          </w:p>
          <w:p w14:paraId="4D86361C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D69FAC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3" w:type="dxa"/>
            <w:shd w:val="clear" w:color="auto" w:fill="E5DFEC" w:themeFill="accent4" w:themeFillTint="33"/>
          </w:tcPr>
          <w:p w14:paraId="34B8589C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 xml:space="preserve">Applied Anatomy and Pathophysiology in the Cardiovascular system </w:t>
            </w:r>
          </w:p>
          <w:p w14:paraId="1F2C2B52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86A9AC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BFB" w14:paraId="649680B5" w14:textId="77777777" w:rsidTr="008B4343">
        <w:tc>
          <w:tcPr>
            <w:tcW w:w="530" w:type="dxa"/>
          </w:tcPr>
          <w:p w14:paraId="02DB7CC6" w14:textId="77777777" w:rsidR="00FB3BFB" w:rsidRDefault="00FB3BFB" w:rsidP="008B43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975" w:type="dxa"/>
            <w:shd w:val="clear" w:color="auto" w:fill="DDD9C3" w:themeFill="background2" w:themeFillShade="E6"/>
          </w:tcPr>
          <w:p w14:paraId="394E5D18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 xml:space="preserve">Anatomy – </w:t>
            </w:r>
          </w:p>
          <w:p w14:paraId="0E563F29" w14:textId="77777777" w:rsidR="00FB3BFB" w:rsidRPr="00FB3BFB" w:rsidRDefault="00FB3BFB" w:rsidP="008B434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Muscles of the upper limb &amp; their nerve supply.</w:t>
            </w:r>
          </w:p>
        </w:tc>
        <w:tc>
          <w:tcPr>
            <w:tcW w:w="2956" w:type="dxa"/>
            <w:shd w:val="clear" w:color="auto" w:fill="DAEEF3" w:themeFill="accent5" w:themeFillTint="33"/>
          </w:tcPr>
          <w:p w14:paraId="1DC1BF6B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Applied Anatomy &amp; Pathophysiology in the Respiratory system</w:t>
            </w:r>
          </w:p>
          <w:p w14:paraId="2CD93634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012390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1" w:type="dxa"/>
            <w:shd w:val="clear" w:color="auto" w:fill="DAEEF3" w:themeFill="accent5" w:themeFillTint="33"/>
          </w:tcPr>
          <w:p w14:paraId="5ABE0767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Applied Anatomy &amp; Pathophysiology in the respiratory system</w:t>
            </w:r>
          </w:p>
          <w:p w14:paraId="472EEE2F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744CE6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E5DFEC" w:themeFill="accent4" w:themeFillTint="33"/>
          </w:tcPr>
          <w:p w14:paraId="7EB70CDC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 xml:space="preserve">A&amp;P in frailty </w:t>
            </w:r>
          </w:p>
          <w:p w14:paraId="4F75571F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9C1C32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 xml:space="preserve">Consequences of a long lie </w:t>
            </w:r>
          </w:p>
          <w:p w14:paraId="76F2A57E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Risk factors for falls</w:t>
            </w:r>
          </w:p>
          <w:p w14:paraId="55C3D23A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64D3DC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3" w:type="dxa"/>
            <w:shd w:val="clear" w:color="auto" w:fill="E5DFEC" w:themeFill="accent4" w:themeFillTint="33"/>
          </w:tcPr>
          <w:p w14:paraId="3B208221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A&amp;P in fragility fractures</w:t>
            </w:r>
          </w:p>
          <w:p w14:paraId="692CF258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5A094F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#NOF / DR# / spinal fragility fractures</w:t>
            </w:r>
          </w:p>
          <w:p w14:paraId="252418C2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D68418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BFB" w14:paraId="675D500E" w14:textId="77777777" w:rsidTr="008B4343">
        <w:tc>
          <w:tcPr>
            <w:tcW w:w="530" w:type="dxa"/>
          </w:tcPr>
          <w:p w14:paraId="7CD4807C" w14:textId="77777777" w:rsidR="00FB3BFB" w:rsidRDefault="00FB3BFB" w:rsidP="008B43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975" w:type="dxa"/>
            <w:shd w:val="clear" w:color="auto" w:fill="DDD9C3" w:themeFill="background2" w:themeFillShade="E6"/>
          </w:tcPr>
          <w:p w14:paraId="7F5201FD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 xml:space="preserve">Anatomy – </w:t>
            </w:r>
          </w:p>
          <w:p w14:paraId="08234B50" w14:textId="77777777" w:rsidR="00FB3BFB" w:rsidRPr="00FB3BFB" w:rsidRDefault="00FB3BFB" w:rsidP="008B434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Muscles of the lower limb &amp; their nerve supply</w:t>
            </w:r>
          </w:p>
        </w:tc>
        <w:tc>
          <w:tcPr>
            <w:tcW w:w="2956" w:type="dxa"/>
            <w:shd w:val="clear" w:color="auto" w:fill="DAEEF3" w:themeFill="accent5" w:themeFillTint="33"/>
          </w:tcPr>
          <w:p w14:paraId="4D0CEE0A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A&amp;P for people experiencing persistent pain (including whiplash example)</w:t>
            </w:r>
          </w:p>
          <w:p w14:paraId="0414D565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4B3C6A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1" w:type="dxa"/>
            <w:shd w:val="clear" w:color="auto" w:fill="DAEEF3" w:themeFill="accent5" w:themeFillTint="33"/>
          </w:tcPr>
          <w:p w14:paraId="1759753E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A&amp;P for people experiencing persistent pain (including LBP example)</w:t>
            </w:r>
          </w:p>
          <w:p w14:paraId="5DF390FB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0DD5A2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E5DFEC" w:themeFill="accent4" w:themeFillTint="33"/>
          </w:tcPr>
          <w:p w14:paraId="01C989A3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Frozen shoulder</w:t>
            </w:r>
          </w:p>
          <w:p w14:paraId="2BB1E744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Fibromyalgia</w:t>
            </w:r>
          </w:p>
          <w:p w14:paraId="6301E642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EB588D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PFPS</w:t>
            </w:r>
          </w:p>
        </w:tc>
        <w:tc>
          <w:tcPr>
            <w:tcW w:w="2953" w:type="dxa"/>
            <w:shd w:val="clear" w:color="auto" w:fill="E5DFEC" w:themeFill="accent4" w:themeFillTint="33"/>
          </w:tcPr>
          <w:p w14:paraId="11B10C9E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A&amp;P in rheumatoid arthritis &amp; Axial spondyloarthropathy.</w:t>
            </w:r>
          </w:p>
          <w:p w14:paraId="503DB262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69F14126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BFB" w14:paraId="6A5A9469" w14:textId="77777777" w:rsidTr="008B4343">
        <w:tc>
          <w:tcPr>
            <w:tcW w:w="530" w:type="dxa"/>
          </w:tcPr>
          <w:p w14:paraId="01D50F98" w14:textId="77777777" w:rsidR="00FB3BFB" w:rsidRDefault="00FB3BFB" w:rsidP="008B43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975" w:type="dxa"/>
            <w:shd w:val="clear" w:color="auto" w:fill="DDD9C3" w:themeFill="background2" w:themeFillShade="E6"/>
          </w:tcPr>
          <w:p w14:paraId="65C3D9E9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Renal &amp; Endocrine systems</w:t>
            </w:r>
          </w:p>
        </w:tc>
        <w:tc>
          <w:tcPr>
            <w:tcW w:w="2956" w:type="dxa"/>
            <w:shd w:val="clear" w:color="auto" w:fill="DAEEF3" w:themeFill="accent5" w:themeFillTint="33"/>
          </w:tcPr>
          <w:p w14:paraId="258BB97B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A&amp;P of anxiety &amp; depression</w:t>
            </w:r>
          </w:p>
          <w:p w14:paraId="7C577B7F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29B2D8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1" w:type="dxa"/>
            <w:shd w:val="clear" w:color="auto" w:fill="DAEEF3" w:themeFill="accent5" w:themeFillTint="33"/>
          </w:tcPr>
          <w:p w14:paraId="31BEDE1D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Wellbeing in depth – patient experience (Phoenix)</w:t>
            </w:r>
          </w:p>
          <w:p w14:paraId="025BC99E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526607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E5DFEC" w:themeFill="accent4" w:themeFillTint="33"/>
          </w:tcPr>
          <w:p w14:paraId="7220D3CA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A&amp;P of metabolic disorders</w:t>
            </w:r>
          </w:p>
          <w:p w14:paraId="7069D488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0B51D4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Obesity</w:t>
            </w:r>
          </w:p>
          <w:p w14:paraId="784F058F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TI &amp; TII DM</w:t>
            </w:r>
          </w:p>
          <w:p w14:paraId="0A952D19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Osteopenia/Osteoporosis</w:t>
            </w:r>
          </w:p>
          <w:p w14:paraId="17EFCC29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Paget’s disease of bone</w:t>
            </w:r>
          </w:p>
          <w:p w14:paraId="6577FD96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484247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236F04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3" w:type="dxa"/>
            <w:shd w:val="clear" w:color="auto" w:fill="E5DFEC" w:themeFill="accent4" w:themeFillTint="33"/>
          </w:tcPr>
          <w:p w14:paraId="7C66C264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Complex multi-system conditions</w:t>
            </w:r>
          </w:p>
          <w:p w14:paraId="0D3C83A5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931A98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Linking body systems</w:t>
            </w:r>
          </w:p>
          <w:p w14:paraId="57702843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C57387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Module consolidation</w:t>
            </w:r>
          </w:p>
          <w:p w14:paraId="25EDA5B6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FAFC47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Final revision tips</w:t>
            </w:r>
          </w:p>
          <w:p w14:paraId="3FACFC5F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BFB" w14:paraId="714450ED" w14:textId="77777777" w:rsidTr="008B4343">
        <w:tc>
          <w:tcPr>
            <w:tcW w:w="530" w:type="dxa"/>
          </w:tcPr>
          <w:p w14:paraId="2FFC806C" w14:textId="77777777" w:rsidR="00FB3BFB" w:rsidRDefault="00FB3BFB" w:rsidP="008B43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975" w:type="dxa"/>
            <w:shd w:val="clear" w:color="auto" w:fill="DDD9C3" w:themeFill="background2" w:themeFillShade="E6"/>
          </w:tcPr>
          <w:p w14:paraId="04D787E1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Revision - self directed</w:t>
            </w:r>
          </w:p>
        </w:tc>
        <w:tc>
          <w:tcPr>
            <w:tcW w:w="2956" w:type="dxa"/>
            <w:shd w:val="clear" w:color="auto" w:fill="DAEEF3" w:themeFill="accent5" w:themeFillTint="33"/>
          </w:tcPr>
          <w:p w14:paraId="5B8471A4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Revision – self directed</w:t>
            </w:r>
          </w:p>
        </w:tc>
        <w:tc>
          <w:tcPr>
            <w:tcW w:w="2981" w:type="dxa"/>
            <w:shd w:val="clear" w:color="auto" w:fill="DAEEF3" w:themeFill="accent5" w:themeFillTint="33"/>
          </w:tcPr>
          <w:p w14:paraId="0308958C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Revision – self directed</w:t>
            </w:r>
          </w:p>
        </w:tc>
        <w:tc>
          <w:tcPr>
            <w:tcW w:w="2993" w:type="dxa"/>
            <w:shd w:val="clear" w:color="auto" w:fill="E5DFEC" w:themeFill="accent4" w:themeFillTint="33"/>
          </w:tcPr>
          <w:p w14:paraId="7B5DBDB9" w14:textId="77777777" w:rsid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Formative opportunity - Mock Exam (can complete remotely – NB real exam is on campus only)</w:t>
            </w:r>
          </w:p>
          <w:p w14:paraId="5644664F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3" w:type="dxa"/>
            <w:shd w:val="clear" w:color="auto" w:fill="E5DFEC" w:themeFill="accent4" w:themeFillTint="33"/>
          </w:tcPr>
          <w:p w14:paraId="1915B819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Happy Holidays</w:t>
            </w:r>
          </w:p>
        </w:tc>
      </w:tr>
      <w:tr w:rsidR="00FB3BFB" w14:paraId="3622A2B3" w14:textId="77777777" w:rsidTr="008B4343">
        <w:tc>
          <w:tcPr>
            <w:tcW w:w="530" w:type="dxa"/>
            <w:shd w:val="clear" w:color="auto" w:fill="D9D9D9" w:themeFill="background1" w:themeFillShade="D9"/>
          </w:tcPr>
          <w:p w14:paraId="64E176A0" w14:textId="77777777" w:rsidR="00FB3BFB" w:rsidRDefault="00FB3BFB" w:rsidP="008B43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858" w:type="dxa"/>
            <w:gridSpan w:val="5"/>
            <w:vMerge w:val="restart"/>
            <w:shd w:val="clear" w:color="auto" w:fill="D9D9D9" w:themeFill="background1" w:themeFillShade="D9"/>
          </w:tcPr>
          <w:p w14:paraId="3890D2EF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F8E980" w14:textId="77777777" w:rsidR="00FB3BFB" w:rsidRPr="00FB3BFB" w:rsidRDefault="00FB3BFB" w:rsidP="008B43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CHRISTMAS HOLIDAYS</w:t>
            </w:r>
          </w:p>
        </w:tc>
      </w:tr>
      <w:tr w:rsidR="00FB3BFB" w14:paraId="1AA71982" w14:textId="77777777" w:rsidTr="008B4343">
        <w:tc>
          <w:tcPr>
            <w:tcW w:w="530" w:type="dxa"/>
            <w:shd w:val="clear" w:color="auto" w:fill="D9D9D9" w:themeFill="background1" w:themeFillShade="D9"/>
          </w:tcPr>
          <w:p w14:paraId="69C886A4" w14:textId="77777777" w:rsidR="00FB3BFB" w:rsidRDefault="00FB3BFB" w:rsidP="008B43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858" w:type="dxa"/>
            <w:gridSpan w:val="5"/>
            <w:vMerge/>
            <w:shd w:val="clear" w:color="auto" w:fill="D9D9D9" w:themeFill="background1" w:themeFillShade="D9"/>
          </w:tcPr>
          <w:p w14:paraId="4CE224B5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BFB" w14:paraId="3EBD0FCF" w14:textId="77777777" w:rsidTr="008B4343">
        <w:tc>
          <w:tcPr>
            <w:tcW w:w="530" w:type="dxa"/>
            <w:shd w:val="clear" w:color="auto" w:fill="D9D9D9" w:themeFill="background1" w:themeFillShade="D9"/>
          </w:tcPr>
          <w:p w14:paraId="178A5D55" w14:textId="77777777" w:rsidR="00FB3BFB" w:rsidRDefault="00FB3BFB" w:rsidP="008B43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858" w:type="dxa"/>
            <w:gridSpan w:val="5"/>
            <w:vMerge/>
            <w:shd w:val="clear" w:color="auto" w:fill="D9D9D9" w:themeFill="background1" w:themeFillShade="D9"/>
          </w:tcPr>
          <w:p w14:paraId="322B35D6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BFB" w14:paraId="76D44586" w14:textId="77777777" w:rsidTr="008B4343">
        <w:tc>
          <w:tcPr>
            <w:tcW w:w="530" w:type="dxa"/>
          </w:tcPr>
          <w:p w14:paraId="76145375" w14:textId="77777777" w:rsidR="00FB3BFB" w:rsidRDefault="00FB3BFB" w:rsidP="008B43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912" w:type="dxa"/>
            <w:gridSpan w:val="3"/>
            <w:shd w:val="clear" w:color="auto" w:fill="DDD9C3" w:themeFill="background2" w:themeFillShade="E6"/>
          </w:tcPr>
          <w:p w14:paraId="04D2B8DA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0A34BA" w14:textId="77777777" w:rsidR="00FB3BFB" w:rsidRPr="00FB3BFB" w:rsidRDefault="00FB3BFB" w:rsidP="008B43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UNIVERSITY EXAM WEEK</w:t>
            </w:r>
          </w:p>
        </w:tc>
        <w:tc>
          <w:tcPr>
            <w:tcW w:w="5946" w:type="dxa"/>
            <w:gridSpan w:val="2"/>
            <w:shd w:val="clear" w:color="auto" w:fill="E5DFEC" w:themeFill="accent4" w:themeFillTint="33"/>
          </w:tcPr>
          <w:p w14:paraId="59957984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63B4C3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  <w:r w:rsidRPr="00FB3BFB">
              <w:rPr>
                <w:rFonts w:ascii="Arial" w:hAnsi="Arial" w:cs="Arial"/>
                <w:sz w:val="18"/>
                <w:szCs w:val="18"/>
              </w:rPr>
              <w:t>SE117 Exam (NB on campus, in person completion)</w:t>
            </w:r>
          </w:p>
          <w:p w14:paraId="4A1A87B0" w14:textId="77777777" w:rsidR="00FB3BFB" w:rsidRPr="00FB3BFB" w:rsidRDefault="00FB3BFB" w:rsidP="008B43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997B51" w14:textId="77777777" w:rsidR="00FB3BFB" w:rsidRPr="00414A8E" w:rsidRDefault="00FB3BFB" w:rsidP="00F44FC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FB3BFB" w:rsidRPr="00414A8E" w:rsidSect="00034BD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516C3"/>
    <w:multiLevelType w:val="hybridMultilevel"/>
    <w:tmpl w:val="E200C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732BB"/>
    <w:multiLevelType w:val="hybridMultilevel"/>
    <w:tmpl w:val="CC660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67E7B"/>
    <w:multiLevelType w:val="hybridMultilevel"/>
    <w:tmpl w:val="14349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71051"/>
    <w:multiLevelType w:val="hybridMultilevel"/>
    <w:tmpl w:val="3BF0F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B06FA"/>
    <w:multiLevelType w:val="hybridMultilevel"/>
    <w:tmpl w:val="998AD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41007"/>
    <w:multiLevelType w:val="hybridMultilevel"/>
    <w:tmpl w:val="01847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942198">
    <w:abstractNumId w:val="0"/>
  </w:num>
  <w:num w:numId="2" w16cid:durableId="635377846">
    <w:abstractNumId w:val="3"/>
  </w:num>
  <w:num w:numId="3" w16cid:durableId="2005817779">
    <w:abstractNumId w:val="5"/>
  </w:num>
  <w:num w:numId="4" w16cid:durableId="865141337">
    <w:abstractNumId w:val="1"/>
  </w:num>
  <w:num w:numId="5" w16cid:durableId="201525015">
    <w:abstractNumId w:val="2"/>
  </w:num>
  <w:num w:numId="6" w16cid:durableId="20379272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BD2"/>
    <w:rsid w:val="00021DDA"/>
    <w:rsid w:val="000301F7"/>
    <w:rsid w:val="00034BD2"/>
    <w:rsid w:val="000D6F56"/>
    <w:rsid w:val="001A3E55"/>
    <w:rsid w:val="001B132E"/>
    <w:rsid w:val="001D10E5"/>
    <w:rsid w:val="001F2D4E"/>
    <w:rsid w:val="002214EA"/>
    <w:rsid w:val="00274555"/>
    <w:rsid w:val="002A24DD"/>
    <w:rsid w:val="002D0E7A"/>
    <w:rsid w:val="00314EBE"/>
    <w:rsid w:val="003D5FE3"/>
    <w:rsid w:val="00414A8E"/>
    <w:rsid w:val="00444658"/>
    <w:rsid w:val="004473E8"/>
    <w:rsid w:val="00481F72"/>
    <w:rsid w:val="004D2E25"/>
    <w:rsid w:val="004D4C1A"/>
    <w:rsid w:val="0051572A"/>
    <w:rsid w:val="0052529D"/>
    <w:rsid w:val="00586BA8"/>
    <w:rsid w:val="0066590B"/>
    <w:rsid w:val="00683D4D"/>
    <w:rsid w:val="007773C9"/>
    <w:rsid w:val="00805201"/>
    <w:rsid w:val="00836FB1"/>
    <w:rsid w:val="008418C3"/>
    <w:rsid w:val="008C3903"/>
    <w:rsid w:val="008E42C8"/>
    <w:rsid w:val="008F3DC3"/>
    <w:rsid w:val="00977AC4"/>
    <w:rsid w:val="00984850"/>
    <w:rsid w:val="00A03205"/>
    <w:rsid w:val="00A46ABD"/>
    <w:rsid w:val="00A621A0"/>
    <w:rsid w:val="00A727D7"/>
    <w:rsid w:val="00A737F9"/>
    <w:rsid w:val="00B55869"/>
    <w:rsid w:val="00B72525"/>
    <w:rsid w:val="00C55C9C"/>
    <w:rsid w:val="00CB2775"/>
    <w:rsid w:val="00CB4EA7"/>
    <w:rsid w:val="00CE1146"/>
    <w:rsid w:val="00D05FA8"/>
    <w:rsid w:val="00D14E29"/>
    <w:rsid w:val="00D57D8A"/>
    <w:rsid w:val="00D6483B"/>
    <w:rsid w:val="00D85238"/>
    <w:rsid w:val="00DA369D"/>
    <w:rsid w:val="00DB6083"/>
    <w:rsid w:val="00DD00CB"/>
    <w:rsid w:val="00EA6BB6"/>
    <w:rsid w:val="00EF5795"/>
    <w:rsid w:val="00F04F83"/>
    <w:rsid w:val="00F44FC4"/>
    <w:rsid w:val="00F457B7"/>
    <w:rsid w:val="00FB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CC189"/>
  <w15:chartTrackingRefBased/>
  <w15:docId w15:val="{9E2CE6BA-AC11-4BD2-9E15-3FBCA41B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BD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BD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BD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B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BD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BD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BD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B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B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B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B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B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B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B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BD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BD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BD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BD2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034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Miles, Deborah J</dc:creator>
  <cp:keywords/>
  <dc:description/>
  <cp:lastModifiedBy>Clarke, Jacalyn E G</cp:lastModifiedBy>
  <cp:revision>2</cp:revision>
  <dcterms:created xsi:type="dcterms:W3CDTF">2025-09-02T19:05:00Z</dcterms:created>
  <dcterms:modified xsi:type="dcterms:W3CDTF">2025-09-02T19:05:00Z</dcterms:modified>
</cp:coreProperties>
</file>