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554DB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554DBA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554DB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22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BA189B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Crimes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6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1B02C0" w:rsidP="0050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</w:t>
            </w:r>
            <w:r w:rsidR="002A6FE5">
              <w:rPr>
                <w:rFonts w:ascii="Times New Roman" w:hAnsi="Times New Roman" w:cs="Times New Roman"/>
                <w:sz w:val="24"/>
                <w:szCs w:val="24"/>
              </w:rPr>
              <w:t xml:space="preserve">hend </w:t>
            </w:r>
            <w:r w:rsidR="0033623F">
              <w:rPr>
                <w:rFonts w:ascii="Times New Roman" w:hAnsi="Times New Roman" w:cs="Times New Roman"/>
                <w:sz w:val="24"/>
                <w:szCs w:val="24"/>
              </w:rPr>
              <w:t>the use of prepositions</w:t>
            </w:r>
            <w:r w:rsidR="00CD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D25FA2" w:rsidRDefault="00D25FA2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A2">
              <w:rPr>
                <w:rFonts w:ascii="Times New Roman" w:hAnsi="Times New Roman" w:cs="Times New Roman"/>
                <w:sz w:val="24"/>
                <w:szCs w:val="24"/>
              </w:rPr>
              <w:t>Language mindsets related to L2 writing and punctuation</w:t>
            </w:r>
          </w:p>
          <w:p w:rsidR="00032A20" w:rsidRDefault="00032A20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about the malleability of the brain</w:t>
            </w:r>
          </w:p>
          <w:p w:rsidR="001E1DB1" w:rsidRPr="000E6A72" w:rsidRDefault="008B2BFF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Emphasise the importance of effort</w:t>
            </w:r>
            <w:r w:rsidR="003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CD5B6C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630D81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text: </w:t>
            </w:r>
            <w:r w:rsid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FC">
              <w:rPr>
                <w:rFonts w:ascii="Times New Roman" w:hAnsi="Times New Roman" w:cs="Times New Roman"/>
                <w:sz w:val="24"/>
                <w:szCs w:val="24"/>
              </w:rPr>
              <w:t xml:space="preserve">to swap, identical, a trial, to pretend, to fail, to arrest, to play truant, a birthmark, to get into trouble, </w:t>
            </w:r>
            <w:r w:rsidR="003D11FC" w:rsidRPr="003D11FC">
              <w:rPr>
                <w:rFonts w:ascii="Times New Roman" w:hAnsi="Times New Roman" w:cs="Times New Roman"/>
                <w:sz w:val="24"/>
                <w:szCs w:val="24"/>
              </w:rPr>
              <w:t>an alibi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33623F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623F">
              <w:rPr>
                <w:rFonts w:ascii="Times New Roman" w:hAnsi="Times New Roman" w:cs="Times New Roman"/>
                <w:sz w:val="24"/>
                <w:szCs w:val="24"/>
              </w:rPr>
              <w:t>repositions: at/ on /in (time); on time / in time; in/at/on (position)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E54C3E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Level of Engl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6514" w:type="dxa"/>
          </w:tcPr>
          <w:p w:rsidR="005E6B56" w:rsidRPr="00693B64" w:rsidRDefault="00E54C3E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A1-A2</w:t>
            </w:r>
            <w:bookmarkStart w:id="0" w:name="_GoBack"/>
            <w:bookmarkEnd w:id="0"/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Duration of lesson</w:t>
            </w:r>
          </w:p>
        </w:tc>
        <w:tc>
          <w:tcPr>
            <w:tcW w:w="6514" w:type="dxa"/>
          </w:tcPr>
          <w:p w:rsidR="005E6B56" w:rsidRPr="00693B64" w:rsidRDefault="00C90DF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5E6B56" w:rsidRPr="008666A4" w:rsidTr="008B15CF">
        <w:tc>
          <w:tcPr>
            <w:tcW w:w="1980" w:type="dxa"/>
          </w:tcPr>
          <w:p w:rsidR="005E6B56" w:rsidRPr="00E960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>ials</w:t>
            </w:r>
          </w:p>
        </w:tc>
        <w:tc>
          <w:tcPr>
            <w:tcW w:w="6514" w:type="dxa"/>
          </w:tcPr>
          <w:p w:rsidR="00E54C3E" w:rsidRPr="00E54C3E" w:rsidRDefault="00D25FA2" w:rsidP="00E54C3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Mindset Strategy:</w:t>
            </w:r>
            <w:r w:rsidRPr="00E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C3E" w:rsidRDefault="00D25FA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A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54C3E">
              <w:rPr>
                <w:rFonts w:ascii="Times New Roman" w:hAnsi="Times New Roman" w:cs="Times New Roman"/>
                <w:sz w:val="24"/>
                <w:szCs w:val="24"/>
              </w:rPr>
              <w:t xml:space="preserve">andout: LM L2 writing and punctuation </w:t>
            </w:r>
          </w:p>
          <w:p w:rsidR="00D25FA2" w:rsidRPr="00E54C3E" w:rsidRDefault="00E54C3E" w:rsidP="005E6B5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s-CL"/>
              </w:rPr>
            </w:pPr>
            <w:r w:rsidRPr="00E54C3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</w:t>
            </w:r>
            <w:r w:rsidR="00D25FA2" w:rsidRPr="00E54C3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ideo</w:t>
            </w:r>
            <w:r w:rsidRPr="00E54C3E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: </w:t>
            </w:r>
            <w:hyperlink r:id="rId5" w:history="1">
              <w:r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CL"/>
                </w:rPr>
                <w:t>https://www.youtube.com/watch?v=g7FdMi03CzI&amp;t=5s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  <w:p w:rsidR="009A05A8" w:rsidRPr="00E54C3E" w:rsidRDefault="00CD5B6C" w:rsidP="00E54C3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</w:t>
            </w:r>
            <w:r w:rsidR="00515B52" w:rsidRPr="00E5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ing</w:t>
            </w:r>
            <w:r w:rsidR="009A05A8" w:rsidRPr="00E5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54C3E" w:rsidRPr="00E5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E5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906057" w:rsidRPr="001B02C0" w:rsidRDefault="0008742A" w:rsidP="006837D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E54C3E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E54C3E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https://learnenglish.britishcouncil.org/sites/podcasts/files/LearnEnglish-Stories-Two-peas-in-a-pod_0.pdf</w:t>
              </w:r>
            </w:hyperlink>
            <w:r w:rsidR="00E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F0" w:rsidRPr="001B02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6057" w:rsidRP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E54C3E" w:rsidRDefault="00D57A0F" w:rsidP="00E54C3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B0097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files: </w:t>
            </w:r>
            <w:r w:rsidR="003D11FC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r w:rsidR="00E54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4C3E" w:rsidRPr="00E54C3E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</w:p>
          <w:p w:rsidR="00527D18" w:rsidRPr="008666A4" w:rsidRDefault="00527D18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D25FA2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25FA2" w:rsidRPr="00D25FA2">
              <w:rPr>
                <w:rFonts w:ascii="Times New Roman" w:hAnsi="Times New Roman" w:cs="Times New Roman"/>
                <w:sz w:val="24"/>
                <w:szCs w:val="24"/>
              </w:rPr>
              <w:t>discuss with them about their language mindsets related to</w:t>
            </w:r>
            <w:r w:rsidR="00D25FA2">
              <w:rPr>
                <w:rFonts w:ascii="Times New Roman" w:hAnsi="Times New Roman" w:cs="Times New Roman"/>
                <w:sz w:val="24"/>
                <w:szCs w:val="24"/>
              </w:rPr>
              <w:t xml:space="preserve"> L2 writing and punctuation</w:t>
            </w:r>
          </w:p>
          <w:p w:rsidR="00402777" w:rsidRPr="000E6A72" w:rsidRDefault="00D25FA2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will continue working with the </w:t>
            </w:r>
            <w:r w:rsidR="00BA189B">
              <w:rPr>
                <w:rFonts w:ascii="Times New Roman" w:hAnsi="Times New Roman" w:cs="Times New Roman"/>
                <w:sz w:val="24"/>
                <w:szCs w:val="24"/>
              </w:rPr>
              <w:t>topic: Crimes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5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CD5B6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6358" w:type="dxa"/>
          </w:tcPr>
          <w:p w:rsidR="003D11FC" w:rsidRPr="003D11FC" w:rsidRDefault="00A37462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ey will work on a </w:t>
            </w:r>
            <w:r w:rsidR="003D11F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comprehension activity</w:t>
            </w:r>
            <w:r w:rsidR="003D11FC">
              <w:rPr>
                <w:rFonts w:ascii="Times New Roman" w:hAnsi="Times New Roman" w:cs="Times New Roman"/>
                <w:sz w:val="24"/>
                <w:szCs w:val="24"/>
              </w:rPr>
              <w:t xml:space="preserve"> called: </w:t>
            </w:r>
            <w:r w:rsidR="003D11FC" w:rsidRPr="003D11FC">
              <w:rPr>
                <w:rFonts w:ascii="Times New Roman" w:hAnsi="Times New Roman" w:cs="Times New Roman"/>
                <w:sz w:val="24"/>
                <w:szCs w:val="24"/>
              </w:rPr>
              <w:t>Two peas in a pod</w:t>
            </w:r>
            <w:r w:rsidR="003D11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0550" w:rsidRDefault="003D11FC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FC">
              <w:rPr>
                <w:rFonts w:ascii="Times New Roman" w:hAnsi="Times New Roman" w:cs="Times New Roman"/>
                <w:sz w:val="24"/>
                <w:szCs w:val="24"/>
              </w:rPr>
              <w:t>Edie and Evie are identical twins. Identical in appearance, but their personalities are not at all identical. Things get very weird when one of them pretends to be the other</w:t>
            </w:r>
            <w:r w:rsidR="00EB13BD">
              <w:rPr>
                <w:rFonts w:ascii="Times New Roman" w:hAnsi="Times New Roman" w:cs="Times New Roman"/>
                <w:sz w:val="24"/>
                <w:szCs w:val="24"/>
              </w:rPr>
              <w:t xml:space="preserve">. T. asks </w:t>
            </w:r>
            <w:proofErr w:type="spellStart"/>
            <w:r w:rsidR="00EB13BD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EB13BD">
              <w:rPr>
                <w:rFonts w:ascii="Times New Roman" w:hAnsi="Times New Roman" w:cs="Times New Roman"/>
                <w:sz w:val="24"/>
                <w:szCs w:val="24"/>
              </w:rPr>
              <w:t>: Would you like to have an identical twin?</w:t>
            </w:r>
          </w:p>
          <w:p w:rsidR="003D11FC" w:rsidRPr="000E6A72" w:rsidRDefault="003D11FC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1: Match the definitions</w:t>
            </w:r>
            <w:r w:rsidRPr="003D11FC">
              <w:rPr>
                <w:rFonts w:ascii="Times New Roman" w:hAnsi="Times New Roman" w:cs="Times New Roman"/>
                <w:sz w:val="24"/>
                <w:szCs w:val="24"/>
              </w:rPr>
              <w:t xml:space="preserve"> with the vocabulary</w:t>
            </w: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CD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963ECF" w:rsidRPr="000E6A72" w:rsidRDefault="003D11FC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>
              <w:t xml:space="preserve"> </w:t>
            </w:r>
            <w:r w:rsidR="0090605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 the text and c</w:t>
            </w:r>
            <w:r w:rsidRPr="003D11FC">
              <w:rPr>
                <w:rFonts w:ascii="Times New Roman" w:hAnsi="Times New Roman" w:cs="Times New Roman"/>
                <w:sz w:val="24"/>
                <w:szCs w:val="24"/>
              </w:rPr>
              <w:t>ircle the best answer.</w:t>
            </w: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CD5B6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F436F9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EB13BD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r w:rsidR="002A6F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3859">
              <w:rPr>
                <w:rFonts w:ascii="Times New Roman" w:hAnsi="Times New Roman" w:cs="Times New Roman"/>
                <w:sz w:val="24"/>
                <w:szCs w:val="24"/>
              </w:rPr>
              <w:t>at/ on /in (time); on time / in time; in/at/on (position)</w:t>
            </w:r>
          </w:p>
          <w:p w:rsidR="00CF5543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students the use </w:t>
            </w:r>
            <w:r w:rsidR="00EB13BD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using pdf files </w:t>
            </w:r>
            <w:r w:rsidR="00133859">
              <w:rPr>
                <w:rFonts w:ascii="Times New Roman" w:hAnsi="Times New Roman" w:cs="Times New Roman"/>
                <w:sz w:val="24"/>
                <w:szCs w:val="24"/>
              </w:rPr>
              <w:t>121, 122, 123</w:t>
            </w:r>
          </w:p>
          <w:p w:rsidR="00CF5543" w:rsidRDefault="00CF554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Sts </w:t>
            </w:r>
            <w:r w:rsidR="00B00971">
              <w:rPr>
                <w:rFonts w:ascii="Times New Roman" w:hAnsi="Times New Roman" w:cs="Times New Roman"/>
                <w:sz w:val="24"/>
                <w:szCs w:val="24"/>
              </w:rPr>
              <w:t xml:space="preserve">do exercises </w:t>
            </w:r>
            <w:r w:rsidR="00133859">
              <w:rPr>
                <w:rFonts w:ascii="Times New Roman" w:hAnsi="Times New Roman" w:cs="Times New Roman"/>
                <w:sz w:val="24"/>
                <w:szCs w:val="24"/>
              </w:rPr>
              <w:t>121.1, 122.2, 123.3</w:t>
            </w:r>
          </w:p>
          <w:p w:rsidR="002231C3" w:rsidRPr="000E6A72" w:rsidRDefault="003D11FC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reminds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their brain is malleable and shows them a video. After the video,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reminds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important the effort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and encourages them to do some extra activities to know more about prepositions.</w:t>
            </w: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3D11FC" w:rsidRDefault="00CE09D6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A15C2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3D11FC">
              <w:rPr>
                <w:rFonts w:ascii="Times New Roman" w:hAnsi="Times New Roman" w:cs="Times New Roman"/>
                <w:sz w:val="24"/>
                <w:szCs w:val="24"/>
              </w:rPr>
              <w:t>down 3 things they learned that day.</w:t>
            </w:r>
          </w:p>
          <w:p w:rsidR="001F1988" w:rsidRDefault="001F1988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read their answers voluntarily</w:t>
            </w:r>
          </w:p>
          <w:p w:rsidR="00BE5012" w:rsidRPr="000E6A72" w:rsidRDefault="00BE5012" w:rsidP="00E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9F6"/>
    <w:multiLevelType w:val="hybridMultilevel"/>
    <w:tmpl w:val="8264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NKwFADOP/HEtAAAA"/>
  </w:docVars>
  <w:rsids>
    <w:rsidRoot w:val="00C17B86"/>
    <w:rsid w:val="00032A20"/>
    <w:rsid w:val="00046434"/>
    <w:rsid w:val="00047D59"/>
    <w:rsid w:val="0005417D"/>
    <w:rsid w:val="0005797A"/>
    <w:rsid w:val="00085321"/>
    <w:rsid w:val="0008742A"/>
    <w:rsid w:val="000C250F"/>
    <w:rsid w:val="000E6A72"/>
    <w:rsid w:val="000F2317"/>
    <w:rsid w:val="001006E1"/>
    <w:rsid w:val="00104B0E"/>
    <w:rsid w:val="00112CE4"/>
    <w:rsid w:val="00127913"/>
    <w:rsid w:val="00133859"/>
    <w:rsid w:val="00140889"/>
    <w:rsid w:val="001460E1"/>
    <w:rsid w:val="00187F69"/>
    <w:rsid w:val="001B02C0"/>
    <w:rsid w:val="001E12ED"/>
    <w:rsid w:val="001E1DB1"/>
    <w:rsid w:val="001F1988"/>
    <w:rsid w:val="00214282"/>
    <w:rsid w:val="002231C3"/>
    <w:rsid w:val="00243F7D"/>
    <w:rsid w:val="00276060"/>
    <w:rsid w:val="002842B2"/>
    <w:rsid w:val="00292E1A"/>
    <w:rsid w:val="002A15C2"/>
    <w:rsid w:val="002A6FE5"/>
    <w:rsid w:val="002B275E"/>
    <w:rsid w:val="002D6133"/>
    <w:rsid w:val="002F1209"/>
    <w:rsid w:val="002F5CA8"/>
    <w:rsid w:val="0031785D"/>
    <w:rsid w:val="00323B4B"/>
    <w:rsid w:val="0033623F"/>
    <w:rsid w:val="00340F7E"/>
    <w:rsid w:val="003C1B94"/>
    <w:rsid w:val="003D11FC"/>
    <w:rsid w:val="003D1BBD"/>
    <w:rsid w:val="003D5E20"/>
    <w:rsid w:val="00402777"/>
    <w:rsid w:val="0040323A"/>
    <w:rsid w:val="00406CF2"/>
    <w:rsid w:val="00453A0F"/>
    <w:rsid w:val="00473D80"/>
    <w:rsid w:val="004C1FC7"/>
    <w:rsid w:val="00500396"/>
    <w:rsid w:val="00504978"/>
    <w:rsid w:val="00515B52"/>
    <w:rsid w:val="00527D18"/>
    <w:rsid w:val="00530573"/>
    <w:rsid w:val="00554DBA"/>
    <w:rsid w:val="00580377"/>
    <w:rsid w:val="00585E2C"/>
    <w:rsid w:val="005A0550"/>
    <w:rsid w:val="005C6EDF"/>
    <w:rsid w:val="005E6B56"/>
    <w:rsid w:val="005F743A"/>
    <w:rsid w:val="00630D81"/>
    <w:rsid w:val="006837D8"/>
    <w:rsid w:val="00693B64"/>
    <w:rsid w:val="006A0EC6"/>
    <w:rsid w:val="006B0D3E"/>
    <w:rsid w:val="0070325F"/>
    <w:rsid w:val="007935E5"/>
    <w:rsid w:val="007A4984"/>
    <w:rsid w:val="007E7EB5"/>
    <w:rsid w:val="008002F1"/>
    <w:rsid w:val="008666A4"/>
    <w:rsid w:val="008B15CF"/>
    <w:rsid w:val="008B2BFF"/>
    <w:rsid w:val="008B661D"/>
    <w:rsid w:val="008E6C70"/>
    <w:rsid w:val="008F69BA"/>
    <w:rsid w:val="00906057"/>
    <w:rsid w:val="009451B0"/>
    <w:rsid w:val="00963ECF"/>
    <w:rsid w:val="009A05A8"/>
    <w:rsid w:val="009C34E6"/>
    <w:rsid w:val="009D1D76"/>
    <w:rsid w:val="009D297A"/>
    <w:rsid w:val="00A30DAB"/>
    <w:rsid w:val="00A37462"/>
    <w:rsid w:val="00A80198"/>
    <w:rsid w:val="00AE0B3F"/>
    <w:rsid w:val="00AE7EB7"/>
    <w:rsid w:val="00B00971"/>
    <w:rsid w:val="00B01BA9"/>
    <w:rsid w:val="00B352E4"/>
    <w:rsid w:val="00B832B5"/>
    <w:rsid w:val="00B91326"/>
    <w:rsid w:val="00BA189B"/>
    <w:rsid w:val="00BB17FE"/>
    <w:rsid w:val="00BE5012"/>
    <w:rsid w:val="00C17B86"/>
    <w:rsid w:val="00C64C55"/>
    <w:rsid w:val="00C90DFA"/>
    <w:rsid w:val="00CB3F15"/>
    <w:rsid w:val="00CD03C6"/>
    <w:rsid w:val="00CD5B6C"/>
    <w:rsid w:val="00CE09D6"/>
    <w:rsid w:val="00CF5543"/>
    <w:rsid w:val="00CF63C0"/>
    <w:rsid w:val="00D25FA2"/>
    <w:rsid w:val="00D31125"/>
    <w:rsid w:val="00D41C0E"/>
    <w:rsid w:val="00D4618A"/>
    <w:rsid w:val="00D47BAE"/>
    <w:rsid w:val="00D53B63"/>
    <w:rsid w:val="00D57A0F"/>
    <w:rsid w:val="00D71F50"/>
    <w:rsid w:val="00D7670A"/>
    <w:rsid w:val="00D83641"/>
    <w:rsid w:val="00D85A5A"/>
    <w:rsid w:val="00DA0A0B"/>
    <w:rsid w:val="00DA1F88"/>
    <w:rsid w:val="00DB1299"/>
    <w:rsid w:val="00E52B06"/>
    <w:rsid w:val="00E54C3E"/>
    <w:rsid w:val="00E736F0"/>
    <w:rsid w:val="00E768A3"/>
    <w:rsid w:val="00E90326"/>
    <w:rsid w:val="00E96059"/>
    <w:rsid w:val="00EB13BD"/>
    <w:rsid w:val="00EF38CC"/>
    <w:rsid w:val="00F0113C"/>
    <w:rsid w:val="00F0208D"/>
    <w:rsid w:val="00F33AC0"/>
    <w:rsid w:val="00F436F9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ites/podcasts/files/LearnEnglish-Stories-Two-peas-in-a-pod_0.pdf" TargetMode="External"/><Relationship Id="rId5" Type="http://schemas.openxmlformats.org/officeDocument/2006/relationships/hyperlink" Target="https://www.youtube.com/watch?v=g7FdMi03CzI&amp;t=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2020-06-18T15:56:00Z</dcterms:created>
  <dcterms:modified xsi:type="dcterms:W3CDTF">2020-07-24T15:38:00Z</dcterms:modified>
</cp:coreProperties>
</file>