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9D86" w14:textId="5EBC9C81" w:rsidR="00261342" w:rsidRDefault="00BD5A2C" w:rsidP="00156490">
      <w:pPr>
        <w:tabs>
          <w:tab w:val="left" w:pos="5387"/>
        </w:tabs>
        <w:spacing w:after="0"/>
        <w:rPr>
          <w:b/>
          <w:bCs/>
          <w:szCs w:val="28"/>
        </w:rPr>
      </w:pPr>
      <w:bookmarkStart w:id="0" w:name="_Toc69199349"/>
      <w:bookmarkStart w:id="1" w:name="_Toc68879980"/>
      <w:bookmarkStart w:id="2" w:name="_Toc68880115"/>
      <w:bookmarkStart w:id="3" w:name="_Hlk102947426"/>
      <w:r>
        <w:rPr>
          <w:b/>
          <w:bCs/>
          <w:noProof/>
          <w:szCs w:val="28"/>
        </w:rPr>
        <w:drawing>
          <wp:inline distT="0" distB="0" distL="0" distR="0" wp14:anchorId="392B4637" wp14:editId="4C316E71">
            <wp:extent cx="1981200" cy="723900"/>
            <wp:effectExtent l="0" t="0" r="0" b="0"/>
            <wp:docPr id="2" name="Picture 2" descr="Logo - University of Es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- University of Essex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F6BB" w14:textId="46220CB2" w:rsidR="00555581" w:rsidRDefault="00555581" w:rsidP="00156490">
      <w:pPr>
        <w:tabs>
          <w:tab w:val="left" w:pos="5387"/>
        </w:tabs>
        <w:spacing w:after="0"/>
        <w:rPr>
          <w:b/>
          <w:bCs/>
          <w:szCs w:val="28"/>
        </w:rPr>
      </w:pPr>
    </w:p>
    <w:p w14:paraId="234DDB50" w14:textId="229594D4" w:rsidR="00555581" w:rsidRDefault="00555581" w:rsidP="00156490">
      <w:pPr>
        <w:tabs>
          <w:tab w:val="left" w:pos="5387"/>
        </w:tabs>
        <w:spacing w:after="0"/>
        <w:rPr>
          <w:b/>
          <w:bCs/>
          <w:szCs w:val="28"/>
        </w:rPr>
      </w:pPr>
    </w:p>
    <w:p w14:paraId="5F7B53A5" w14:textId="1944B77C" w:rsidR="00B771A4" w:rsidRDefault="00B771A4" w:rsidP="00156490">
      <w:pPr>
        <w:tabs>
          <w:tab w:val="left" w:pos="5387"/>
        </w:tabs>
        <w:spacing w:after="0"/>
        <w:rPr>
          <w:b/>
          <w:bCs/>
          <w:szCs w:val="28"/>
        </w:rPr>
      </w:pPr>
    </w:p>
    <w:p w14:paraId="7C3FE204" w14:textId="77777777" w:rsidR="00B771A4" w:rsidRDefault="00B771A4" w:rsidP="00156490">
      <w:pPr>
        <w:tabs>
          <w:tab w:val="left" w:pos="5387"/>
        </w:tabs>
        <w:spacing w:after="0"/>
        <w:rPr>
          <w:b/>
          <w:bCs/>
          <w:szCs w:val="28"/>
        </w:rPr>
      </w:pPr>
    </w:p>
    <w:p w14:paraId="3FFCA595" w14:textId="77777777" w:rsidR="00555581" w:rsidRPr="00261342" w:rsidRDefault="00555581" w:rsidP="00156490">
      <w:pPr>
        <w:tabs>
          <w:tab w:val="left" w:pos="5387"/>
        </w:tabs>
        <w:spacing w:after="0"/>
        <w:rPr>
          <w:b/>
          <w:bCs/>
          <w:szCs w:val="28"/>
        </w:rPr>
      </w:pPr>
    </w:p>
    <w:p w14:paraId="013B5670" w14:textId="7CA72274" w:rsidR="00650938" w:rsidRPr="00650938" w:rsidRDefault="00116CC5" w:rsidP="00555581">
      <w:pPr>
        <w:jc w:val="center"/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</w:t>
      </w:r>
      <w:r w:rsidR="00555581" w:rsidRPr="00650938"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PL </w:t>
      </w:r>
    </w:p>
    <w:p w14:paraId="6F984004" w14:textId="6C047B82" w:rsidR="00BD093F" w:rsidRPr="00650938" w:rsidRDefault="00116CC5" w:rsidP="00555581">
      <w:pPr>
        <w:jc w:val="center"/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Recognition</w:t>
      </w:r>
      <w:r w:rsidR="00BD093F" w:rsidRPr="00650938"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of Prior Learning</w:t>
      </w:r>
    </w:p>
    <w:p w14:paraId="44E8DEF4" w14:textId="6A1A9E93" w:rsidR="00BD093F" w:rsidRPr="00650938" w:rsidRDefault="00BD093F" w:rsidP="00555581">
      <w:pPr>
        <w:jc w:val="center"/>
        <w:rPr>
          <w:b/>
          <w:bCs/>
          <w:color w:val="333333" w:themeColor="accent3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A4260B8" w14:textId="77777777" w:rsidR="00B771A4" w:rsidRPr="00650938" w:rsidRDefault="00B771A4" w:rsidP="00555581">
      <w:pPr>
        <w:jc w:val="center"/>
        <w:rPr>
          <w:b/>
          <w:bCs/>
          <w:color w:val="333333" w:themeColor="accent3"/>
          <w:sz w:val="32"/>
          <w:szCs w:val="32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7786903" w14:textId="1F52A419" w:rsidR="00BD093F" w:rsidRDefault="00BD093F" w:rsidP="00555581">
      <w:pPr>
        <w:jc w:val="center"/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50938"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Degree Apprenticeship Entry portfolio</w:t>
      </w:r>
      <w:r w:rsidR="00F13A26"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</w:p>
    <w:p w14:paraId="54312946" w14:textId="7D0947BB" w:rsidR="00F13A26" w:rsidRPr="00650938" w:rsidRDefault="00F13A26" w:rsidP="00555581">
      <w:pPr>
        <w:jc w:val="center"/>
        <w:rPr>
          <w:b/>
          <w:bCs/>
          <w:color w:val="333333" w:themeColor="accent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Arial" w:eastAsia="Arial" w:hAnsi="Arial" w:cs="Times New Roman"/>
          <w:b/>
          <w:bCs/>
          <w:color w:val="333333"/>
          <w:sz w:val="40"/>
          <w:szCs w:val="40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FFFFFF">
                <w14:lumMod w14:val="65000"/>
              </w14:srgbClr>
            </w14:contourClr>
          </w14:props3d>
        </w:rPr>
        <w:t>Resource document</w:t>
      </w:r>
    </w:p>
    <w:p w14:paraId="20BABD96" w14:textId="20D7722B" w:rsidR="008A13DE" w:rsidRPr="00650938" w:rsidRDefault="008A13DE" w:rsidP="00555581">
      <w:pPr>
        <w:jc w:val="center"/>
        <w:rPr>
          <w:b/>
          <w:bCs/>
          <w:color w:val="333333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50938">
        <w:rPr>
          <w:b/>
          <w:bCs/>
          <w:color w:val="333333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Occupational Therapy Degree Apprenticeship</w:t>
      </w:r>
    </w:p>
    <w:p w14:paraId="32316B13" w14:textId="2CE58262" w:rsidR="00BD093F" w:rsidRDefault="00BD093F" w:rsidP="008A13DE"/>
    <w:p w14:paraId="7BC7B234" w14:textId="5F5C5CBA" w:rsidR="00BD093F" w:rsidRDefault="00BD093F" w:rsidP="008A13DE"/>
    <w:p w14:paraId="755E3D75" w14:textId="127C6F9D" w:rsidR="00555581" w:rsidRDefault="00555581" w:rsidP="008A13DE"/>
    <w:p w14:paraId="7B2916F8" w14:textId="7263249F" w:rsidR="00555581" w:rsidRDefault="00555581" w:rsidP="008A13DE"/>
    <w:p w14:paraId="6080E3C4" w14:textId="77777777" w:rsidR="00555581" w:rsidRDefault="00555581" w:rsidP="008A13DE"/>
    <w:p w14:paraId="74034ABE" w14:textId="77777777" w:rsidR="00BD093F" w:rsidRPr="008A13DE" w:rsidRDefault="00BD093F" w:rsidP="008A13DE"/>
    <w:p w14:paraId="194E292C" w14:textId="3212956D" w:rsidR="00AB21B1" w:rsidRPr="00AB21B1" w:rsidRDefault="00261342" w:rsidP="00D84E4F">
      <w:pPr>
        <w:pStyle w:val="NoSpacing"/>
      </w:pPr>
      <w:r w:rsidRPr="007D0B60">
        <w:t>Authors:</w:t>
      </w:r>
      <w:r w:rsidRPr="007D0B60">
        <w:tab/>
      </w:r>
      <w:r w:rsidR="00BD093F">
        <w:t>HSC apprenticeship</w:t>
      </w:r>
      <w:r w:rsidR="000104A2">
        <w:t>/OT</w:t>
      </w:r>
      <w:r w:rsidR="00BD093F">
        <w:t xml:space="preserve"> team</w:t>
      </w:r>
    </w:p>
    <w:p w14:paraId="668E3E52" w14:textId="1CF28B67" w:rsidR="00261342" w:rsidRPr="007D0B60" w:rsidRDefault="6CC66F02" w:rsidP="00D84E4F">
      <w:pPr>
        <w:pStyle w:val="NoSpacing"/>
      </w:pPr>
      <w:r>
        <w:t>Publication date:</w:t>
      </w:r>
      <w:r w:rsidR="00261342">
        <w:tab/>
      </w:r>
      <w:r w:rsidR="000104A2">
        <w:t>12/01/</w:t>
      </w:r>
      <w:r>
        <w:t>21</w:t>
      </w:r>
    </w:p>
    <w:p w14:paraId="79F9B89C" w14:textId="36911DAE" w:rsidR="000C6A83" w:rsidRPr="00F13A26" w:rsidRDefault="00261342" w:rsidP="00D84E4F">
      <w:pPr>
        <w:pStyle w:val="NoSpacing"/>
      </w:pPr>
      <w:r w:rsidRPr="00440365">
        <w:t>Version:</w:t>
      </w:r>
      <w:r w:rsidRPr="00440365">
        <w:tab/>
      </w:r>
      <w:r w:rsidRPr="00F13A26">
        <w:t xml:space="preserve">DRAFT </w:t>
      </w:r>
      <w:bookmarkEnd w:id="0"/>
      <w:bookmarkEnd w:id="1"/>
      <w:bookmarkEnd w:id="2"/>
      <w:r w:rsidR="00F13A26" w:rsidRPr="00F13A26">
        <w:t xml:space="preserve">March </w:t>
      </w:r>
      <w:r w:rsidR="00650938" w:rsidRPr="00F13A26">
        <w:t>20</w:t>
      </w:r>
      <w:r w:rsidR="00555581" w:rsidRPr="00F13A26">
        <w:t>2</w:t>
      </w:r>
      <w:r w:rsidR="00F13A26" w:rsidRPr="00F13A26">
        <w:t>3</w:t>
      </w:r>
    </w:p>
    <w:p w14:paraId="7C2C3D4B" w14:textId="77777777" w:rsidR="00FF2392" w:rsidRDefault="00FF2392">
      <w:pPr>
        <w:pStyle w:val="TOCHeading"/>
        <w:rPr>
          <w:rFonts w:asciiTheme="minorHAnsi" w:eastAsiaTheme="minorHAnsi" w:hAnsiTheme="minorHAnsi" w:cstheme="minorBidi"/>
          <w:b w:val="0"/>
          <w:bCs w:val="0"/>
          <w:sz w:val="24"/>
          <w:szCs w:val="24"/>
          <w:lang w:val="en-GB"/>
        </w:rPr>
        <w:sectPr w:rsidR="00FF2392" w:rsidSect="00433E8A">
          <w:footerReference w:type="default" r:id="rId9"/>
          <w:footerReference w:type="first" r:id="rId10"/>
          <w:pgSz w:w="11906" w:h="16838"/>
          <w:pgMar w:top="816" w:right="454" w:bottom="680" w:left="454" w:header="709" w:footer="142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sz w:val="24"/>
          <w:szCs w:val="24"/>
          <w:lang w:val="en-GB"/>
        </w:rPr>
        <w:id w:val="-94214019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6DBAC9A" w14:textId="04A909E1" w:rsidR="00CB4AA7" w:rsidRDefault="00CB4AA7">
          <w:pPr>
            <w:pStyle w:val="TOCHeading"/>
          </w:pPr>
          <w:r w:rsidRPr="00CB4AA7">
            <w:rPr>
              <w:sz w:val="32"/>
              <w:szCs w:val="32"/>
            </w:rPr>
            <w:t>Contents</w:t>
          </w:r>
        </w:p>
        <w:p w14:paraId="3337C840" w14:textId="0E6C8E4A" w:rsidR="00C55D28" w:rsidRDefault="00CB4AA7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158682" w:history="1">
            <w:r w:rsidR="00C55D28" w:rsidRPr="008C5F98">
              <w:rPr>
                <w:rStyle w:val="Hyperlink"/>
                <w:noProof/>
              </w:rPr>
              <w:t>Part 4 resources: Experiential Learning Reflection</w:t>
            </w:r>
            <w:r w:rsidR="00C55D28">
              <w:rPr>
                <w:noProof/>
                <w:webHidden/>
              </w:rPr>
              <w:tab/>
            </w:r>
            <w:r w:rsidR="00C55D28">
              <w:rPr>
                <w:noProof/>
                <w:webHidden/>
              </w:rPr>
              <w:fldChar w:fldCharType="begin"/>
            </w:r>
            <w:r w:rsidR="00C55D28">
              <w:rPr>
                <w:noProof/>
                <w:webHidden/>
              </w:rPr>
              <w:instrText xml:space="preserve"> PAGEREF _Toc131158682 \h </w:instrText>
            </w:r>
            <w:r w:rsidR="00C55D28">
              <w:rPr>
                <w:noProof/>
                <w:webHidden/>
              </w:rPr>
            </w:r>
            <w:r w:rsidR="00C55D28">
              <w:rPr>
                <w:noProof/>
                <w:webHidden/>
              </w:rPr>
              <w:fldChar w:fldCharType="separate"/>
            </w:r>
            <w:r w:rsidR="00C55D28">
              <w:rPr>
                <w:noProof/>
                <w:webHidden/>
              </w:rPr>
              <w:t>2</w:t>
            </w:r>
            <w:r w:rsidR="00C55D28">
              <w:rPr>
                <w:noProof/>
                <w:webHidden/>
              </w:rPr>
              <w:fldChar w:fldCharType="end"/>
            </w:r>
          </w:hyperlink>
        </w:p>
        <w:p w14:paraId="7E0A0B73" w14:textId="61494BC6" w:rsidR="00C55D28" w:rsidRDefault="00116CC5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lang w:eastAsia="en-GB"/>
            </w:rPr>
          </w:pPr>
          <w:hyperlink w:anchor="_Toc131158683" w:history="1">
            <w:r w:rsidR="00C55D28" w:rsidRPr="008C5F98">
              <w:rPr>
                <w:rStyle w:val="Hyperlink"/>
                <w:noProof/>
              </w:rPr>
              <w:t>Part 5 resources: Demonstrating Academic Learning</w:t>
            </w:r>
            <w:r w:rsidR="00C55D28">
              <w:rPr>
                <w:noProof/>
                <w:webHidden/>
              </w:rPr>
              <w:tab/>
            </w:r>
            <w:r w:rsidR="00C55D28">
              <w:rPr>
                <w:noProof/>
                <w:webHidden/>
              </w:rPr>
              <w:fldChar w:fldCharType="begin"/>
            </w:r>
            <w:r w:rsidR="00C55D28">
              <w:rPr>
                <w:noProof/>
                <w:webHidden/>
              </w:rPr>
              <w:instrText xml:space="preserve"> PAGEREF _Toc131158683 \h </w:instrText>
            </w:r>
            <w:r w:rsidR="00C55D28">
              <w:rPr>
                <w:noProof/>
                <w:webHidden/>
              </w:rPr>
            </w:r>
            <w:r w:rsidR="00C55D28">
              <w:rPr>
                <w:noProof/>
                <w:webHidden/>
              </w:rPr>
              <w:fldChar w:fldCharType="separate"/>
            </w:r>
            <w:r w:rsidR="00C55D28">
              <w:rPr>
                <w:noProof/>
                <w:webHidden/>
              </w:rPr>
              <w:t>2</w:t>
            </w:r>
            <w:r w:rsidR="00C55D28">
              <w:rPr>
                <w:noProof/>
                <w:webHidden/>
              </w:rPr>
              <w:fldChar w:fldCharType="end"/>
            </w:r>
          </w:hyperlink>
        </w:p>
        <w:p w14:paraId="62663090" w14:textId="3408C11F" w:rsidR="00C55D28" w:rsidRDefault="00116CC5">
          <w:pPr>
            <w:pStyle w:val="TOC2"/>
            <w:rPr>
              <w:rFonts w:eastAsiaTheme="minorEastAsia" w:cstheme="minorBidi"/>
              <w:iCs w:val="0"/>
              <w:color w:val="auto"/>
              <w:sz w:val="22"/>
              <w:szCs w:val="22"/>
              <w:lang w:eastAsia="en-GB"/>
            </w:rPr>
          </w:pPr>
          <w:hyperlink w:anchor="_Toc131158684" w:history="1">
            <w:r w:rsidR="00C55D28" w:rsidRPr="008C5F98">
              <w:rPr>
                <w:rStyle w:val="Hyperlink"/>
              </w:rPr>
              <w:t>5.1 – Core skills of an Occupational Therapist</w:t>
            </w:r>
            <w:r w:rsidR="00C55D28">
              <w:rPr>
                <w:webHidden/>
              </w:rPr>
              <w:tab/>
            </w:r>
            <w:r w:rsidR="00C55D28">
              <w:rPr>
                <w:webHidden/>
              </w:rPr>
              <w:fldChar w:fldCharType="begin"/>
            </w:r>
            <w:r w:rsidR="00C55D28">
              <w:rPr>
                <w:webHidden/>
              </w:rPr>
              <w:instrText xml:space="preserve"> PAGEREF _Toc131158684 \h </w:instrText>
            </w:r>
            <w:r w:rsidR="00C55D28">
              <w:rPr>
                <w:webHidden/>
              </w:rPr>
            </w:r>
            <w:r w:rsidR="00C55D28">
              <w:rPr>
                <w:webHidden/>
              </w:rPr>
              <w:fldChar w:fldCharType="separate"/>
            </w:r>
            <w:r w:rsidR="00C55D28">
              <w:rPr>
                <w:webHidden/>
              </w:rPr>
              <w:t>2</w:t>
            </w:r>
            <w:r w:rsidR="00C55D28">
              <w:rPr>
                <w:webHidden/>
              </w:rPr>
              <w:fldChar w:fldCharType="end"/>
            </w:r>
          </w:hyperlink>
        </w:p>
        <w:p w14:paraId="0561F2D6" w14:textId="0B383D3E" w:rsidR="00C55D28" w:rsidRDefault="00116CC5">
          <w:pPr>
            <w:pStyle w:val="TOC2"/>
            <w:rPr>
              <w:rFonts w:eastAsiaTheme="minorEastAsia" w:cstheme="minorBidi"/>
              <w:iCs w:val="0"/>
              <w:color w:val="auto"/>
              <w:sz w:val="22"/>
              <w:szCs w:val="22"/>
              <w:lang w:eastAsia="en-GB"/>
            </w:rPr>
          </w:pPr>
          <w:hyperlink w:anchor="_Toc131158685" w:history="1">
            <w:r w:rsidR="00C55D28" w:rsidRPr="008C5F98">
              <w:rPr>
                <w:rStyle w:val="Hyperlink"/>
              </w:rPr>
              <w:t>5.2 – Informing Sciences</w:t>
            </w:r>
            <w:r w:rsidR="00C55D28">
              <w:rPr>
                <w:webHidden/>
              </w:rPr>
              <w:tab/>
            </w:r>
            <w:r w:rsidR="00C55D28">
              <w:rPr>
                <w:webHidden/>
              </w:rPr>
              <w:fldChar w:fldCharType="begin"/>
            </w:r>
            <w:r w:rsidR="00C55D28">
              <w:rPr>
                <w:webHidden/>
              </w:rPr>
              <w:instrText xml:space="preserve"> PAGEREF _Toc131158685 \h </w:instrText>
            </w:r>
            <w:r w:rsidR="00C55D28">
              <w:rPr>
                <w:webHidden/>
              </w:rPr>
            </w:r>
            <w:r w:rsidR="00C55D28">
              <w:rPr>
                <w:webHidden/>
              </w:rPr>
              <w:fldChar w:fldCharType="separate"/>
            </w:r>
            <w:r w:rsidR="00C55D28">
              <w:rPr>
                <w:webHidden/>
              </w:rPr>
              <w:t>3</w:t>
            </w:r>
            <w:r w:rsidR="00C55D28">
              <w:rPr>
                <w:webHidden/>
              </w:rPr>
              <w:fldChar w:fldCharType="end"/>
            </w:r>
          </w:hyperlink>
        </w:p>
        <w:p w14:paraId="19ADAC26" w14:textId="1808F05D" w:rsidR="00C55D28" w:rsidRDefault="00116CC5">
          <w:pPr>
            <w:pStyle w:val="TOC2"/>
            <w:rPr>
              <w:rFonts w:eastAsiaTheme="minorEastAsia" w:cstheme="minorBidi"/>
              <w:iCs w:val="0"/>
              <w:color w:val="auto"/>
              <w:sz w:val="22"/>
              <w:szCs w:val="22"/>
              <w:lang w:eastAsia="en-GB"/>
            </w:rPr>
          </w:pPr>
          <w:hyperlink w:anchor="_Toc131158686" w:history="1">
            <w:r w:rsidR="00C55D28" w:rsidRPr="008C5F98">
              <w:rPr>
                <w:rStyle w:val="Hyperlink"/>
              </w:rPr>
              <w:t>Evaluation guidance for tasks 5.1 and 5.2</w:t>
            </w:r>
            <w:r w:rsidR="00C55D28">
              <w:rPr>
                <w:webHidden/>
              </w:rPr>
              <w:tab/>
            </w:r>
            <w:r w:rsidR="00C55D28">
              <w:rPr>
                <w:webHidden/>
              </w:rPr>
              <w:fldChar w:fldCharType="begin"/>
            </w:r>
            <w:r w:rsidR="00C55D28">
              <w:rPr>
                <w:webHidden/>
              </w:rPr>
              <w:instrText xml:space="preserve"> PAGEREF _Toc131158686 \h </w:instrText>
            </w:r>
            <w:r w:rsidR="00C55D28">
              <w:rPr>
                <w:webHidden/>
              </w:rPr>
            </w:r>
            <w:r w:rsidR="00C55D28">
              <w:rPr>
                <w:webHidden/>
              </w:rPr>
              <w:fldChar w:fldCharType="separate"/>
            </w:r>
            <w:r w:rsidR="00C55D28">
              <w:rPr>
                <w:webHidden/>
              </w:rPr>
              <w:t>4</w:t>
            </w:r>
            <w:r w:rsidR="00C55D28">
              <w:rPr>
                <w:webHidden/>
              </w:rPr>
              <w:fldChar w:fldCharType="end"/>
            </w:r>
          </w:hyperlink>
        </w:p>
        <w:p w14:paraId="44796B82" w14:textId="36B1EE52" w:rsidR="00CB4AA7" w:rsidRDefault="00CB4AA7">
          <w:r>
            <w:rPr>
              <w:b/>
              <w:bCs/>
              <w:noProof/>
            </w:rPr>
            <w:fldChar w:fldCharType="end"/>
          </w:r>
        </w:p>
      </w:sdtContent>
    </w:sdt>
    <w:p w14:paraId="147086CE" w14:textId="7132C37C" w:rsidR="00873700" w:rsidRPr="00AE2D3D" w:rsidRDefault="00873700" w:rsidP="000332A3">
      <w:pPr>
        <w:rPr>
          <w:rFonts w:cstheme="minorHAnsi"/>
          <w:noProof/>
          <w:sz w:val="20"/>
          <w:szCs w:val="20"/>
        </w:rPr>
      </w:pPr>
    </w:p>
    <w:p w14:paraId="1544A926" w14:textId="77777777" w:rsidR="00F13A26" w:rsidRDefault="00F13A26">
      <w:pPr>
        <w:snapToGrid/>
        <w:spacing w:after="0" w:line="240" w:lineRule="auto"/>
        <w:rPr>
          <w:rFonts w:cstheme="minorHAnsi"/>
          <w:sz w:val="20"/>
          <w:szCs w:val="20"/>
        </w:rPr>
      </w:pPr>
    </w:p>
    <w:p w14:paraId="11D61E1D" w14:textId="77777777" w:rsidR="00F13A26" w:rsidRDefault="00F13A26">
      <w:pPr>
        <w:snapToGrid/>
        <w:spacing w:after="0" w:line="240" w:lineRule="auto"/>
        <w:rPr>
          <w:rFonts w:cstheme="minorHAnsi"/>
          <w:sz w:val="20"/>
          <w:szCs w:val="20"/>
        </w:rPr>
      </w:pPr>
    </w:p>
    <w:p w14:paraId="70472361" w14:textId="77777777" w:rsidR="00F13A26" w:rsidRDefault="00F13A26">
      <w:pPr>
        <w:snapToGrid/>
        <w:spacing w:after="0" w:line="240" w:lineRule="auto"/>
        <w:rPr>
          <w:rFonts w:cstheme="minorHAnsi"/>
          <w:sz w:val="20"/>
          <w:szCs w:val="20"/>
        </w:rPr>
      </w:pPr>
    </w:p>
    <w:p w14:paraId="5179DF94" w14:textId="77777777" w:rsidR="00F13A26" w:rsidRDefault="00F13A26">
      <w:pPr>
        <w:snapToGrid/>
        <w:spacing w:after="0" w:line="240" w:lineRule="auto"/>
        <w:rPr>
          <w:rFonts w:cstheme="minorHAnsi"/>
          <w:sz w:val="20"/>
          <w:szCs w:val="20"/>
        </w:rPr>
      </w:pPr>
    </w:p>
    <w:p w14:paraId="7BB97F4F" w14:textId="77777777" w:rsidR="00F13A26" w:rsidRDefault="00F13A26">
      <w:pPr>
        <w:snapToGrid/>
        <w:spacing w:after="0" w:line="240" w:lineRule="auto"/>
        <w:rPr>
          <w:rFonts w:cstheme="minorHAnsi"/>
          <w:sz w:val="20"/>
          <w:szCs w:val="20"/>
        </w:rPr>
      </w:pPr>
    </w:p>
    <w:p w14:paraId="10FFE45B" w14:textId="4B830090" w:rsidR="00CC137D" w:rsidRPr="00AE2D3D" w:rsidRDefault="00860862">
      <w:pPr>
        <w:snapToGrid/>
        <w:spacing w:after="0" w:line="240" w:lineRule="auto"/>
        <w:rPr>
          <w:rFonts w:eastAsiaTheme="majorEastAsia" w:cstheme="minorHAnsi"/>
          <w:color w:val="auto"/>
          <w:sz w:val="20"/>
          <w:szCs w:val="20"/>
        </w:rPr>
      </w:pPr>
      <w:r w:rsidRPr="00AE2D3D">
        <w:rPr>
          <w:rFonts w:cstheme="minorHAnsi"/>
          <w:sz w:val="20"/>
          <w:szCs w:val="20"/>
        </w:rPr>
        <w:br w:type="page"/>
      </w:r>
    </w:p>
    <w:p w14:paraId="64618AB0" w14:textId="18767421" w:rsidR="00F13A26" w:rsidRDefault="00F13A26" w:rsidP="00332FD4">
      <w:pPr>
        <w:pStyle w:val="Heading1"/>
        <w:ind w:left="142"/>
      </w:pPr>
      <w:bookmarkStart w:id="4" w:name="_Toc131158682"/>
      <w:bookmarkEnd w:id="3"/>
      <w:r w:rsidRPr="00BA49F2">
        <w:lastRenderedPageBreak/>
        <w:t xml:space="preserve">Part 4 </w:t>
      </w:r>
      <w:r w:rsidR="00116CC5">
        <w:t>R</w:t>
      </w:r>
      <w:r w:rsidRPr="00BA49F2">
        <w:t>esources: Experiential Learning Reflection</w:t>
      </w:r>
      <w:bookmarkEnd w:id="4"/>
    </w:p>
    <w:p w14:paraId="419441F2" w14:textId="77777777" w:rsidR="00332FD4" w:rsidRPr="00332FD4" w:rsidRDefault="00332FD4" w:rsidP="00332FD4">
      <w:pPr>
        <w:pStyle w:val="Heading1"/>
        <w:ind w:left="142"/>
      </w:pPr>
    </w:p>
    <w:p w14:paraId="2B4059E8" w14:textId="6FB2AB9D" w:rsidR="00F13A26" w:rsidRDefault="00F13A26" w:rsidP="007C5BF4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Guidance on </w:t>
      </w:r>
      <w:r w:rsidRPr="00492BC7">
        <w:rPr>
          <w:rFonts w:ascii="Arial" w:hAnsi="Arial" w:cs="Arial"/>
          <w:sz w:val="20"/>
          <w:szCs w:val="20"/>
        </w:rPr>
        <w:t>Driscoll</w:t>
      </w:r>
      <w:r>
        <w:rPr>
          <w:rFonts w:ascii="Arial" w:hAnsi="Arial" w:cs="Arial"/>
          <w:sz w:val="20"/>
          <w:szCs w:val="20"/>
        </w:rPr>
        <w:t>’s</w:t>
      </w:r>
      <w:r w:rsidRPr="00492BC7">
        <w:rPr>
          <w:rFonts w:ascii="Arial" w:hAnsi="Arial" w:cs="Arial"/>
          <w:sz w:val="20"/>
          <w:szCs w:val="20"/>
        </w:rPr>
        <w:t xml:space="preserve"> model of reflection</w:t>
      </w:r>
      <w:r>
        <w:rPr>
          <w:rFonts w:ascii="Arial" w:hAnsi="Arial" w:cs="Arial"/>
          <w:sz w:val="20"/>
          <w:szCs w:val="20"/>
        </w:rPr>
        <w:t>: questions to consider within each section of the model to guide your reflective thinking</w:t>
      </w:r>
      <w:r w:rsidR="00332FD4">
        <w:rPr>
          <w:rFonts w:ascii="Arial" w:hAnsi="Arial" w:cs="Arial"/>
          <w:sz w:val="20"/>
          <w:szCs w:val="20"/>
        </w:rPr>
        <w:t>.</w:t>
      </w:r>
    </w:p>
    <w:p w14:paraId="217851E3" w14:textId="1FEA374D" w:rsidR="00F13A26" w:rsidRDefault="00F13A26" w:rsidP="00F13A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584389" w14:textId="1023D250" w:rsidR="00F13A26" w:rsidRDefault="00F13A26" w:rsidP="00F13A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3556"/>
        <w:gridCol w:w="4351"/>
      </w:tblGrid>
      <w:tr w:rsidR="00F13A26" w:rsidRPr="00492BC7" w14:paraId="211BBB62" w14:textId="77777777" w:rsidTr="00F13A26">
        <w:trPr>
          <w:trHeight w:val="669"/>
          <w:tblHeader/>
        </w:trPr>
        <w:tc>
          <w:tcPr>
            <w:tcW w:w="0" w:type="auto"/>
            <w:shd w:val="clear" w:color="auto" w:fill="7030A0"/>
            <w:vAlign w:val="center"/>
            <w:hideMark/>
          </w:tcPr>
          <w:p w14:paraId="77F4CA45" w14:textId="77777777" w:rsidR="00F13A26" w:rsidRPr="00F13A26" w:rsidRDefault="00F13A26" w:rsidP="00F13A2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1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‘What?’ (Returning to the situation)</w:t>
            </w:r>
          </w:p>
        </w:tc>
        <w:tc>
          <w:tcPr>
            <w:tcW w:w="0" w:type="auto"/>
            <w:shd w:val="clear" w:color="auto" w:fill="7030A0"/>
            <w:vAlign w:val="center"/>
            <w:hideMark/>
          </w:tcPr>
          <w:p w14:paraId="0500A724" w14:textId="77777777" w:rsidR="00F13A26" w:rsidRPr="00F13A26" w:rsidRDefault="00F13A26" w:rsidP="00F13A2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1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‘So What?’ (Understanding the context)</w:t>
            </w:r>
          </w:p>
        </w:tc>
        <w:tc>
          <w:tcPr>
            <w:tcW w:w="4351" w:type="dxa"/>
            <w:shd w:val="clear" w:color="auto" w:fill="7030A0"/>
            <w:vAlign w:val="center"/>
            <w:hideMark/>
          </w:tcPr>
          <w:p w14:paraId="0518BD1D" w14:textId="77777777" w:rsidR="00F13A26" w:rsidRPr="00F13A26" w:rsidRDefault="00F13A26" w:rsidP="00F13A26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1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‘Now what?’ (Modifying future outcomes)</w:t>
            </w:r>
          </w:p>
        </w:tc>
      </w:tr>
      <w:tr w:rsidR="00F13A26" w:rsidRPr="00492BC7" w14:paraId="6B0ECD83" w14:textId="77777777" w:rsidTr="00F13A26">
        <w:trPr>
          <w:trHeight w:val="772"/>
        </w:trPr>
        <w:tc>
          <w:tcPr>
            <w:tcW w:w="0" w:type="auto"/>
            <w:shd w:val="clear" w:color="auto" w:fill="auto"/>
            <w:vAlign w:val="center"/>
            <w:hideMark/>
          </w:tcPr>
          <w:p w14:paraId="3FF05AC5" w14:textId="77777777" w:rsidR="00F13A26" w:rsidRPr="00492BC7" w:rsidRDefault="00F13A26" w:rsidP="00432BAD">
            <w:pPr>
              <w:numPr>
                <w:ilvl w:val="0"/>
                <w:numId w:val="11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is the purpose of returning to this situation?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D70BF1" w14:textId="77777777" w:rsidR="00F13A26" w:rsidRPr="00492BC7" w:rsidRDefault="00F13A26" w:rsidP="00432BAD">
            <w:pPr>
              <w:numPr>
                <w:ilvl w:val="0"/>
                <w:numId w:val="12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were your feelings at the time?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0EF1BDE6" w14:textId="77777777" w:rsidR="00F13A26" w:rsidRPr="00492BC7" w:rsidRDefault="00F13A26" w:rsidP="00432BAD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are the implications for you, your colleagues, the patient, etc?</w:t>
            </w:r>
          </w:p>
        </w:tc>
      </w:tr>
      <w:tr w:rsidR="00F13A26" w:rsidRPr="00492BC7" w14:paraId="54267228" w14:textId="77777777" w:rsidTr="00F13A26">
        <w:trPr>
          <w:trHeight w:val="669"/>
        </w:trPr>
        <w:tc>
          <w:tcPr>
            <w:tcW w:w="0" w:type="auto"/>
            <w:shd w:val="clear" w:color="auto" w:fill="auto"/>
            <w:vAlign w:val="center"/>
            <w:hideMark/>
          </w:tcPr>
          <w:p w14:paraId="31EF0AD5" w14:textId="77777777" w:rsidR="00F13A26" w:rsidRPr="00492BC7" w:rsidRDefault="00F13A26" w:rsidP="00432BAD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exactly occurred in your words?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F6B1D" w14:textId="77777777" w:rsidR="00F13A26" w:rsidRPr="00492BC7" w:rsidRDefault="00F13A26" w:rsidP="00432BA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are your feelings now? Are there any differences? Why?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453D1A4A" w14:textId="77777777" w:rsidR="00F13A26" w:rsidRPr="00492BC7" w:rsidRDefault="00F13A26" w:rsidP="00432BAD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needs to happen to alter the situation?</w:t>
            </w:r>
          </w:p>
        </w:tc>
      </w:tr>
      <w:tr w:rsidR="00F13A26" w:rsidRPr="00492BC7" w14:paraId="2670A4BF" w14:textId="77777777" w:rsidTr="00F13A26">
        <w:trPr>
          <w:trHeight w:val="611"/>
        </w:trPr>
        <w:tc>
          <w:tcPr>
            <w:tcW w:w="0" w:type="auto"/>
            <w:shd w:val="clear" w:color="auto" w:fill="auto"/>
            <w:vAlign w:val="center"/>
            <w:hideMark/>
          </w:tcPr>
          <w:p w14:paraId="61F64A3C" w14:textId="77777777" w:rsidR="00F13A26" w:rsidRPr="00492BC7" w:rsidRDefault="00F13A26" w:rsidP="00432BAD">
            <w:pPr>
              <w:numPr>
                <w:ilvl w:val="0"/>
                <w:numId w:val="17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did you see?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ADA9B" w14:textId="77777777" w:rsidR="00F13A26" w:rsidRPr="00492BC7" w:rsidRDefault="00F13A26" w:rsidP="00432BAD">
            <w:pPr>
              <w:numPr>
                <w:ilvl w:val="0"/>
                <w:numId w:val="18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were the effects of what you did (or did not do)?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29F13AFC" w14:textId="77777777" w:rsidR="00F13A26" w:rsidRPr="00492BC7" w:rsidRDefault="00F13A26" w:rsidP="00432BAD">
            <w:pPr>
              <w:numPr>
                <w:ilvl w:val="0"/>
                <w:numId w:val="19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are you going to do about the situation?</w:t>
            </w:r>
          </w:p>
        </w:tc>
      </w:tr>
      <w:tr w:rsidR="00F13A26" w:rsidRPr="00492BC7" w14:paraId="118CDD21" w14:textId="77777777" w:rsidTr="00F13A26">
        <w:trPr>
          <w:trHeight w:val="648"/>
        </w:trPr>
        <w:tc>
          <w:tcPr>
            <w:tcW w:w="0" w:type="auto"/>
            <w:shd w:val="clear" w:color="auto" w:fill="auto"/>
            <w:vAlign w:val="center"/>
            <w:hideMark/>
          </w:tcPr>
          <w:p w14:paraId="4A6D0D00" w14:textId="77777777" w:rsidR="00F13A26" w:rsidRPr="00492BC7" w:rsidRDefault="00F13A26" w:rsidP="00432BAD">
            <w:pPr>
              <w:numPr>
                <w:ilvl w:val="0"/>
                <w:numId w:val="20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was your reaction?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989C21" w14:textId="77777777" w:rsidR="00F13A26" w:rsidRPr="00492BC7" w:rsidRDefault="00F13A26" w:rsidP="00432BAD">
            <w:pPr>
              <w:numPr>
                <w:ilvl w:val="0"/>
                <w:numId w:val="21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‘good’ emerged from the situation, e.g., for self/others?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7DAA83BD" w14:textId="77777777" w:rsidR="00F13A26" w:rsidRPr="00492BC7" w:rsidRDefault="00F13A26" w:rsidP="00432BAD">
            <w:pPr>
              <w:numPr>
                <w:ilvl w:val="0"/>
                <w:numId w:val="22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happens if you decide not to alter anything?</w:t>
            </w:r>
          </w:p>
        </w:tc>
      </w:tr>
      <w:tr w:rsidR="00F13A26" w:rsidRPr="00492BC7" w14:paraId="25147299" w14:textId="77777777" w:rsidTr="00F13A26">
        <w:trPr>
          <w:trHeight w:val="800"/>
        </w:trPr>
        <w:tc>
          <w:tcPr>
            <w:tcW w:w="0" w:type="auto"/>
            <w:shd w:val="clear" w:color="auto" w:fill="auto"/>
            <w:vAlign w:val="center"/>
            <w:hideMark/>
          </w:tcPr>
          <w:p w14:paraId="640BEB04" w14:textId="77777777" w:rsidR="00F13A26" w:rsidRPr="00492BC7" w:rsidRDefault="00F13A26" w:rsidP="00432BAD">
            <w:pPr>
              <w:numPr>
                <w:ilvl w:val="0"/>
                <w:numId w:val="23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did other people do? E.g., colleague, patient, visitor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3E2DA" w14:textId="77777777" w:rsidR="00F13A26" w:rsidRPr="00492BC7" w:rsidRDefault="00F13A26" w:rsidP="00432BAD">
            <w:pPr>
              <w:numPr>
                <w:ilvl w:val="0"/>
                <w:numId w:val="24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troubles you if anything?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1F629C57" w14:textId="77777777" w:rsidR="00F13A26" w:rsidRPr="00492BC7" w:rsidRDefault="00F13A26" w:rsidP="00432BAD">
            <w:pPr>
              <w:numPr>
                <w:ilvl w:val="0"/>
                <w:numId w:val="25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might you do differently if faced with a similar situation again?</w:t>
            </w:r>
          </w:p>
        </w:tc>
      </w:tr>
      <w:tr w:rsidR="00F13A26" w:rsidRPr="00492BC7" w14:paraId="0B3063B5" w14:textId="77777777" w:rsidTr="00F13A26">
        <w:trPr>
          <w:trHeight w:val="812"/>
        </w:trPr>
        <w:tc>
          <w:tcPr>
            <w:tcW w:w="0" w:type="auto"/>
            <w:shd w:val="clear" w:color="auto" w:fill="auto"/>
            <w:vAlign w:val="center"/>
            <w:hideMark/>
          </w:tcPr>
          <w:p w14:paraId="1C7D2BE1" w14:textId="77777777" w:rsidR="00F13A26" w:rsidRPr="00492BC7" w:rsidRDefault="00F13A26" w:rsidP="00432BAD">
            <w:pPr>
              <w:numPr>
                <w:ilvl w:val="0"/>
                <w:numId w:val="26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do you see as the key aspects of this situation?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09177B" w14:textId="77777777" w:rsidR="00F13A26" w:rsidRPr="00492BC7" w:rsidRDefault="00F13A26" w:rsidP="00432BAD">
            <w:pPr>
              <w:numPr>
                <w:ilvl w:val="0"/>
                <w:numId w:val="27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were your experiences in comparison to your colleagues, etc?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3CD67AC3" w14:textId="77777777" w:rsidR="00F13A26" w:rsidRPr="00492BC7" w:rsidRDefault="00F13A26" w:rsidP="00432BAD">
            <w:pPr>
              <w:numPr>
                <w:ilvl w:val="0"/>
                <w:numId w:val="28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information do you need to face a similar situation again?</w:t>
            </w:r>
          </w:p>
        </w:tc>
      </w:tr>
      <w:tr w:rsidR="00F13A26" w:rsidRPr="00492BC7" w14:paraId="21ED92F5" w14:textId="77777777" w:rsidTr="00F13A26">
        <w:trPr>
          <w:trHeight w:val="796"/>
        </w:trPr>
        <w:tc>
          <w:tcPr>
            <w:tcW w:w="0" w:type="auto"/>
            <w:shd w:val="clear" w:color="auto" w:fill="auto"/>
            <w:vAlign w:val="center"/>
            <w:hideMark/>
          </w:tcPr>
          <w:p w14:paraId="5A6DDA90" w14:textId="77777777" w:rsidR="00F13A26" w:rsidRPr="00492BC7" w:rsidRDefault="00F13A26" w:rsidP="00F13A26">
            <w:pPr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66AEEA" w14:textId="77777777" w:rsidR="00F13A26" w:rsidRPr="00492BC7" w:rsidRDefault="00F13A26" w:rsidP="00432BAD">
            <w:pPr>
              <w:numPr>
                <w:ilvl w:val="0"/>
                <w:numId w:val="29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are the main reasons for feeling differently from your colleagues, etc?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14:paraId="5551105D" w14:textId="77777777" w:rsidR="00F13A26" w:rsidRPr="00492BC7" w:rsidRDefault="00F13A26" w:rsidP="00432BAD">
            <w:pPr>
              <w:numPr>
                <w:ilvl w:val="0"/>
                <w:numId w:val="30"/>
              </w:numPr>
              <w:tabs>
                <w:tab w:val="clear" w:pos="720"/>
              </w:tabs>
              <w:spacing w:before="120" w:after="120" w:line="240" w:lineRule="auto"/>
              <w:ind w:left="412"/>
              <w:rPr>
                <w:rFonts w:ascii="Arial" w:hAnsi="Arial" w:cs="Arial"/>
                <w:sz w:val="20"/>
                <w:szCs w:val="20"/>
              </w:rPr>
            </w:pPr>
            <w:r w:rsidRPr="00492BC7">
              <w:rPr>
                <w:rFonts w:ascii="Arial" w:hAnsi="Arial" w:cs="Arial"/>
                <w:sz w:val="20"/>
                <w:szCs w:val="20"/>
              </w:rPr>
              <w:t>What are your best ways of getting further information about the situation should it arise again?</w:t>
            </w:r>
          </w:p>
        </w:tc>
      </w:tr>
    </w:tbl>
    <w:p w14:paraId="58EE5A9E" w14:textId="05721F79" w:rsidR="007C5BF4" w:rsidRPr="00332FD4" w:rsidRDefault="007C5BF4" w:rsidP="007C5BF4">
      <w:pPr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Driscoll J, (1994). Reflective practice for practise. </w:t>
      </w:r>
      <w:r w:rsidRPr="00332FD4">
        <w:rPr>
          <w:bCs/>
          <w:i/>
          <w:iCs/>
          <w:sz w:val="20"/>
          <w:szCs w:val="20"/>
        </w:rPr>
        <w:t>Senior Nurse</w:t>
      </w:r>
      <w:r w:rsidRPr="00332FD4">
        <w:rPr>
          <w:i/>
          <w:iCs/>
          <w:sz w:val="20"/>
          <w:szCs w:val="20"/>
        </w:rPr>
        <w:t xml:space="preserve"> 13, pages 47 -50</w:t>
      </w:r>
    </w:p>
    <w:p w14:paraId="062E2B52" w14:textId="68EBE13B" w:rsidR="007C5BF4" w:rsidRDefault="007C5BF4" w:rsidP="007C5BF4">
      <w:pPr>
        <w:ind w:left="142"/>
        <w:rPr>
          <w:sz w:val="18"/>
          <w:szCs w:val="18"/>
        </w:rPr>
      </w:pPr>
    </w:p>
    <w:p w14:paraId="4D9AEC92" w14:textId="4734232A" w:rsidR="00332FD4" w:rsidRPr="00332FD4" w:rsidRDefault="00332FD4" w:rsidP="00332FD4">
      <w:pPr>
        <w:pStyle w:val="Heading1"/>
        <w:ind w:left="142"/>
      </w:pPr>
      <w:bookmarkStart w:id="5" w:name="_Toc131158683"/>
      <w:r w:rsidRPr="00332FD4">
        <w:t xml:space="preserve">Part 5 </w:t>
      </w:r>
      <w:r w:rsidR="00116CC5">
        <w:t>R</w:t>
      </w:r>
      <w:r w:rsidRPr="00332FD4">
        <w:t>esources: Demonstrating Academic Learning</w:t>
      </w:r>
      <w:bookmarkEnd w:id="5"/>
    </w:p>
    <w:p w14:paraId="4B728BEF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36A13BD0" w14:textId="6582902C" w:rsidR="00332FD4" w:rsidRPr="00332FD4" w:rsidRDefault="00332FD4" w:rsidP="00332FD4">
      <w:pPr>
        <w:pStyle w:val="Heading2"/>
        <w:ind w:left="142"/>
      </w:pPr>
      <w:bookmarkStart w:id="6" w:name="_Toc131158684"/>
      <w:r w:rsidRPr="00BA49F2">
        <w:t>5.1 – Core skills of an Occupational Therapist</w:t>
      </w:r>
      <w:bookmarkEnd w:id="6"/>
    </w:p>
    <w:p w14:paraId="62805EF8" w14:textId="77777777" w:rsidR="00332FD4" w:rsidRDefault="00332FD4" w:rsidP="00332FD4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E2D6F">
        <w:rPr>
          <w:rFonts w:ascii="Arial" w:hAnsi="Arial" w:cs="Arial"/>
          <w:sz w:val="20"/>
          <w:szCs w:val="20"/>
        </w:rPr>
        <w:t xml:space="preserve">Core skills – Creek </w:t>
      </w:r>
      <w:r>
        <w:rPr>
          <w:rFonts w:ascii="Arial" w:hAnsi="Arial" w:cs="Arial"/>
          <w:sz w:val="20"/>
          <w:szCs w:val="20"/>
        </w:rPr>
        <w:t>(</w:t>
      </w:r>
      <w:r w:rsidRPr="003E2D6F">
        <w:rPr>
          <w:rFonts w:ascii="Arial" w:hAnsi="Arial" w:cs="Arial"/>
          <w:sz w:val="20"/>
          <w:szCs w:val="20"/>
        </w:rPr>
        <w:t>2007</w:t>
      </w:r>
      <w:r>
        <w:rPr>
          <w:rFonts w:ascii="Arial" w:hAnsi="Arial" w:cs="Arial"/>
          <w:sz w:val="20"/>
          <w:szCs w:val="20"/>
        </w:rPr>
        <w:t>)</w:t>
      </w:r>
    </w:p>
    <w:p w14:paraId="71C84A13" w14:textId="77777777" w:rsidR="00332FD4" w:rsidRPr="003E2D6F" w:rsidRDefault="00332FD4" w:rsidP="00332FD4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BCEB004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Collaboration with the client</w:t>
      </w:r>
    </w:p>
    <w:p w14:paraId="33435FB2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Assessment</w:t>
      </w:r>
    </w:p>
    <w:p w14:paraId="3ABB0C20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Enablement</w:t>
      </w:r>
    </w:p>
    <w:p w14:paraId="34CD0702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Problem-solving</w:t>
      </w:r>
    </w:p>
    <w:p w14:paraId="3892BA55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Using activity as a therapeutic tool</w:t>
      </w:r>
    </w:p>
    <w:p w14:paraId="70032A37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Group work</w:t>
      </w:r>
    </w:p>
    <w:p w14:paraId="447769EE" w14:textId="77777777" w:rsidR="00332FD4" w:rsidRPr="00332FD4" w:rsidRDefault="00332FD4" w:rsidP="00432BAD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2FD4">
        <w:rPr>
          <w:rFonts w:ascii="Arial" w:hAnsi="Arial" w:cs="Arial"/>
          <w:sz w:val="20"/>
          <w:szCs w:val="20"/>
        </w:rPr>
        <w:t>Environmental adaptation</w:t>
      </w:r>
    </w:p>
    <w:p w14:paraId="3427A34F" w14:textId="77777777" w:rsidR="00332FD4" w:rsidRPr="003E2D6F" w:rsidRDefault="00332FD4" w:rsidP="00332FD4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0CAFD" w14:textId="77777777" w:rsidR="00332FD4" w:rsidRPr="003E2D6F" w:rsidRDefault="00332FD4" w:rsidP="00332FD4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F4CA543" w14:textId="4B8BE606" w:rsidR="00332FD4" w:rsidRDefault="00332FD4" w:rsidP="00332FD4">
      <w:pPr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Creek J (Ed), (2007). Contemporary issues in occupational therapy: Reasoning and Reflection.  Chichester: John Wiley &amp; Sons Ltd </w:t>
      </w:r>
    </w:p>
    <w:p w14:paraId="4D3C71DC" w14:textId="22E8D70C" w:rsidR="00332FD4" w:rsidRDefault="00332FD4" w:rsidP="00332FD4">
      <w:pPr>
        <w:ind w:left="142"/>
        <w:rPr>
          <w:i/>
          <w:iCs/>
          <w:sz w:val="20"/>
          <w:szCs w:val="20"/>
        </w:rPr>
      </w:pPr>
    </w:p>
    <w:p w14:paraId="598E9DD5" w14:textId="77777777" w:rsidR="00332FD4" w:rsidRDefault="00332FD4" w:rsidP="00332FD4">
      <w:pPr>
        <w:ind w:left="142"/>
        <w:rPr>
          <w:i/>
          <w:iCs/>
          <w:sz w:val="20"/>
          <w:szCs w:val="20"/>
        </w:rPr>
      </w:pPr>
    </w:p>
    <w:p w14:paraId="1FB313FD" w14:textId="77777777" w:rsidR="00332FD4" w:rsidRPr="00BA49F2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A49F2">
        <w:rPr>
          <w:rFonts w:ascii="Arial" w:hAnsi="Arial" w:cs="Arial"/>
          <w:b/>
          <w:bCs/>
          <w:sz w:val="20"/>
          <w:szCs w:val="20"/>
        </w:rPr>
        <w:lastRenderedPageBreak/>
        <w:t>Reading list:</w:t>
      </w:r>
    </w:p>
    <w:p w14:paraId="495BAE5F" w14:textId="77777777" w:rsidR="00332FD4" w:rsidRDefault="00332FD4" w:rsidP="00332F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3D5B56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Curtin M, Molineux M, </w:t>
      </w:r>
      <w:proofErr w:type="spellStart"/>
      <w:r w:rsidRPr="00332FD4">
        <w:rPr>
          <w:i/>
          <w:iCs/>
          <w:sz w:val="20"/>
          <w:szCs w:val="20"/>
        </w:rPr>
        <w:t>Supyk-Mellson</w:t>
      </w:r>
      <w:proofErr w:type="spellEnd"/>
      <w:r w:rsidRPr="00332FD4">
        <w:rPr>
          <w:i/>
          <w:iCs/>
          <w:sz w:val="20"/>
          <w:szCs w:val="20"/>
        </w:rPr>
        <w:t xml:space="preserve"> J (Ed), (2009). Occupational therapy and physical dysfunction: enabling occupation. London: Churchill Livingstone.</w:t>
      </w:r>
    </w:p>
    <w:p w14:paraId="15E5D08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2C7CABAC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Adams J, Curtin M, Egan, M (Ed), (2017). Occupational therapy for people experiencing illness, </w:t>
      </w:r>
      <w:proofErr w:type="gramStart"/>
      <w:r w:rsidRPr="00332FD4">
        <w:rPr>
          <w:i/>
          <w:iCs/>
          <w:sz w:val="20"/>
          <w:szCs w:val="20"/>
        </w:rPr>
        <w:t>injury</w:t>
      </w:r>
      <w:proofErr w:type="gramEnd"/>
      <w:r w:rsidRPr="00332FD4">
        <w:rPr>
          <w:i/>
          <w:iCs/>
          <w:sz w:val="20"/>
          <w:szCs w:val="20"/>
        </w:rPr>
        <w:t xml:space="preserve"> or impairment: promoting occupation and participation. London: Elsevier.</w:t>
      </w:r>
    </w:p>
    <w:p w14:paraId="45D2B1E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3F001BF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Whalley Hammell K, (2006). Perspectives on disability and rehabilitation: contesting assumptions; challenging practice. London: Churchill Livingstone.</w:t>
      </w:r>
    </w:p>
    <w:p w14:paraId="023E019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FD0BBE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proofErr w:type="spellStart"/>
      <w:r w:rsidRPr="00332FD4">
        <w:rPr>
          <w:i/>
          <w:iCs/>
          <w:sz w:val="20"/>
          <w:szCs w:val="20"/>
        </w:rPr>
        <w:t>Mabhala</w:t>
      </w:r>
      <w:proofErr w:type="spellEnd"/>
      <w:r w:rsidRPr="00332FD4">
        <w:rPr>
          <w:i/>
          <w:iCs/>
          <w:sz w:val="20"/>
          <w:szCs w:val="20"/>
        </w:rPr>
        <w:t xml:space="preserve"> M, Massey A, Wilson F (Ed), (2014). Health improvement and well-being: strategies for action. Milton Keynes: Open University Press. </w:t>
      </w:r>
    </w:p>
    <w:p w14:paraId="25C64F6A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43E15798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Duncan E (Ed), (2020). Foundations of practice in Occupational Therapy. London: Elsevier. </w:t>
      </w:r>
    </w:p>
    <w:p w14:paraId="36EA440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543F8F6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Boniface G, Seymour A (Ed), (2012). Using occupational therapy theory in practice. Oxford: Wiley Blackwell.</w:t>
      </w:r>
    </w:p>
    <w:p w14:paraId="256DA01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79A2556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Hocking C, (2009). The challenge of occupation: Describing the things people do. Journal of Occupational Science, 16(3), 140-150.</w:t>
      </w:r>
    </w:p>
    <w:p w14:paraId="63B28D0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53DA470C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Thomas H, (2015). Occupation-based activity analysis. NJ: Slack Firm</w:t>
      </w:r>
    </w:p>
    <w:p w14:paraId="77E485F3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4F3BF6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Bryant W, Fieldhouse J, </w:t>
      </w:r>
      <w:proofErr w:type="spellStart"/>
      <w:r w:rsidRPr="00332FD4">
        <w:rPr>
          <w:i/>
          <w:iCs/>
          <w:sz w:val="20"/>
          <w:szCs w:val="20"/>
        </w:rPr>
        <w:t>Plastow</w:t>
      </w:r>
      <w:proofErr w:type="spellEnd"/>
      <w:r w:rsidRPr="00332FD4">
        <w:rPr>
          <w:i/>
          <w:iCs/>
          <w:sz w:val="20"/>
          <w:szCs w:val="20"/>
        </w:rPr>
        <w:t xml:space="preserve"> N (Ed), (2022). Creek’s occupational therapy and mental health. London: Elsevier.</w:t>
      </w:r>
    </w:p>
    <w:p w14:paraId="6601A8B4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68B1F1A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American Occupational Therapy Association, (2020). Occupational therapy practice framework: Domain and process. American Journal of Occupational Therapy, 74(2), 1-87.</w:t>
      </w:r>
    </w:p>
    <w:p w14:paraId="0D8FB17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5C96EA8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Clifford O’Brien J, Conners B, (2023). Introduction to occupational therapy. London: Elsevier.</w:t>
      </w:r>
    </w:p>
    <w:p w14:paraId="24AF486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7378923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Bee H, Boyd D, (2019). Lifespan development. London: Pearson.</w:t>
      </w:r>
    </w:p>
    <w:p w14:paraId="738D63A6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234CF45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Hocking C, Whiteford G E (ed), (2012). Occupational science: society, inclusion, participation. NJ: Wiley-Blackwell.</w:t>
      </w:r>
    </w:p>
    <w:p w14:paraId="0F003634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62C1BD8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Reynolds F, (2004). Communication and clinical effectiveness in rehabilitation. Oxford: Butterworth-Heinemann. </w:t>
      </w:r>
    </w:p>
    <w:p w14:paraId="3534F4BA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4B9D537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Clouston T, Solman B, (2016). Occupational therapy and the therapeutic use of self. British Journal of Occupational Therapy, 79(8). </w:t>
      </w:r>
    </w:p>
    <w:p w14:paraId="6D970804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7472EC57" w14:textId="77777777" w:rsidR="00332FD4" w:rsidRDefault="00332FD4" w:rsidP="00332F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E162C6" w14:textId="659F8D40" w:rsidR="00332FD4" w:rsidRPr="00202B98" w:rsidRDefault="00332FD4" w:rsidP="00202B98">
      <w:pPr>
        <w:pStyle w:val="Heading2"/>
        <w:ind w:left="142"/>
      </w:pPr>
      <w:bookmarkStart w:id="7" w:name="_Toc131158685"/>
      <w:r w:rsidRPr="00332FD4">
        <w:t>5.2 – Informing Sciences</w:t>
      </w:r>
      <w:bookmarkEnd w:id="7"/>
    </w:p>
    <w:p w14:paraId="00971AFA" w14:textId="77777777" w:rsidR="00332FD4" w:rsidRPr="00BA49F2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A49F2">
        <w:rPr>
          <w:rFonts w:ascii="Arial" w:hAnsi="Arial" w:cs="Arial"/>
          <w:b/>
          <w:bCs/>
          <w:sz w:val="20"/>
          <w:szCs w:val="20"/>
        </w:rPr>
        <w:t>Reading list:</w:t>
      </w:r>
    </w:p>
    <w:p w14:paraId="3FF2A284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5A51768C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Hart G, Haworth J (Ed), (2007). Well-being: individual, community and social perspectives. London: Palgrave Macmillan. </w:t>
      </w:r>
    </w:p>
    <w:p w14:paraId="023DC0F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61F762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Beckett C, Taylor H, (2019). Human growth and development. London: Sage.</w:t>
      </w:r>
    </w:p>
    <w:p w14:paraId="500399A5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352A2EA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White K, (2016). An introduction to the sociology of health and illness. London: Sage.</w:t>
      </w:r>
    </w:p>
    <w:p w14:paraId="2E4B883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22B67D6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Grant A, Waugh A, (2022). Ross and Wilson Anatomy and Physiology in Health and Illness. London: Elsevier. </w:t>
      </w:r>
    </w:p>
    <w:p w14:paraId="4DF4B75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4029B0C3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Keller S, </w:t>
      </w:r>
      <w:proofErr w:type="spellStart"/>
      <w:r w:rsidRPr="00332FD4">
        <w:rPr>
          <w:i/>
          <w:iCs/>
          <w:sz w:val="20"/>
          <w:szCs w:val="20"/>
        </w:rPr>
        <w:t>Marieb</w:t>
      </w:r>
      <w:proofErr w:type="spellEnd"/>
      <w:r w:rsidRPr="00332FD4">
        <w:rPr>
          <w:i/>
          <w:iCs/>
          <w:sz w:val="20"/>
          <w:szCs w:val="20"/>
        </w:rPr>
        <w:t xml:space="preserve"> E, (2017). Essentials of human anatomy and physiology. London: Pearson.</w:t>
      </w:r>
    </w:p>
    <w:p w14:paraId="1A6EF8D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2E4E0FD3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Carin-Levy G, MacMillan I, (2012). Tyldesley and </w:t>
      </w:r>
      <w:proofErr w:type="spellStart"/>
      <w:r w:rsidRPr="00332FD4">
        <w:rPr>
          <w:i/>
          <w:iCs/>
          <w:sz w:val="20"/>
          <w:szCs w:val="20"/>
        </w:rPr>
        <w:t>Grieve’s</w:t>
      </w:r>
      <w:proofErr w:type="spellEnd"/>
      <w:r w:rsidRPr="00332FD4">
        <w:rPr>
          <w:i/>
          <w:iCs/>
          <w:sz w:val="20"/>
          <w:szCs w:val="20"/>
        </w:rPr>
        <w:t xml:space="preserve"> muscles, </w:t>
      </w:r>
      <w:proofErr w:type="gramStart"/>
      <w:r w:rsidRPr="00332FD4">
        <w:rPr>
          <w:i/>
          <w:iCs/>
          <w:sz w:val="20"/>
          <w:szCs w:val="20"/>
        </w:rPr>
        <w:t>nerves</w:t>
      </w:r>
      <w:proofErr w:type="gramEnd"/>
      <w:r w:rsidRPr="00332FD4">
        <w:rPr>
          <w:i/>
          <w:iCs/>
          <w:sz w:val="20"/>
          <w:szCs w:val="20"/>
        </w:rPr>
        <w:t xml:space="preserve"> and movement in human occupation. Oxford: Wiley.</w:t>
      </w:r>
    </w:p>
    <w:p w14:paraId="03C1EDD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41CD2E7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proofErr w:type="spellStart"/>
      <w:r w:rsidRPr="00332FD4">
        <w:rPr>
          <w:i/>
          <w:iCs/>
          <w:sz w:val="20"/>
          <w:szCs w:val="20"/>
        </w:rPr>
        <w:t>Shamley</w:t>
      </w:r>
      <w:proofErr w:type="spellEnd"/>
      <w:r w:rsidRPr="00332FD4">
        <w:rPr>
          <w:i/>
          <w:iCs/>
          <w:sz w:val="20"/>
          <w:szCs w:val="20"/>
        </w:rPr>
        <w:t xml:space="preserve"> D (Ed), (2005). Pathophysiology: an essential text for allied health professionals. Oxford: Butterworth-Heinemann. </w:t>
      </w:r>
    </w:p>
    <w:p w14:paraId="777B4B6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5008FB5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Booth A, </w:t>
      </w:r>
      <w:proofErr w:type="spellStart"/>
      <w:r w:rsidRPr="00332FD4">
        <w:rPr>
          <w:i/>
          <w:iCs/>
          <w:sz w:val="20"/>
          <w:szCs w:val="20"/>
        </w:rPr>
        <w:t>Stoia</w:t>
      </w:r>
      <w:proofErr w:type="spellEnd"/>
      <w:r w:rsidRPr="00332FD4">
        <w:rPr>
          <w:i/>
          <w:iCs/>
          <w:sz w:val="20"/>
          <w:szCs w:val="20"/>
        </w:rPr>
        <w:t xml:space="preserve"> V, Wyman T D, (2012). Anatomy, Physiology and Disease for the Health Professions. Maidenhead: McGraw Hill.  </w:t>
      </w:r>
    </w:p>
    <w:p w14:paraId="039F5715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2DC7AA0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Elson L, </w:t>
      </w:r>
      <w:proofErr w:type="spellStart"/>
      <w:r w:rsidRPr="00332FD4">
        <w:rPr>
          <w:i/>
          <w:iCs/>
          <w:sz w:val="20"/>
          <w:szCs w:val="20"/>
        </w:rPr>
        <w:t>Kapit</w:t>
      </w:r>
      <w:proofErr w:type="spellEnd"/>
      <w:r w:rsidRPr="00332FD4">
        <w:rPr>
          <w:i/>
          <w:iCs/>
          <w:sz w:val="20"/>
          <w:szCs w:val="20"/>
        </w:rPr>
        <w:t xml:space="preserve"> W, (2013). The anatomy colouring book. London: Pearson. </w:t>
      </w:r>
    </w:p>
    <w:p w14:paraId="2F59163B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07B6A19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lastRenderedPageBreak/>
        <w:t xml:space="preserve">Gross R, </w:t>
      </w:r>
      <w:proofErr w:type="spellStart"/>
      <w:r w:rsidRPr="00332FD4">
        <w:rPr>
          <w:i/>
          <w:iCs/>
          <w:sz w:val="20"/>
          <w:szCs w:val="20"/>
        </w:rPr>
        <w:t>Kinnison</w:t>
      </w:r>
      <w:proofErr w:type="spellEnd"/>
      <w:r w:rsidRPr="00332FD4">
        <w:rPr>
          <w:i/>
          <w:iCs/>
          <w:sz w:val="20"/>
          <w:szCs w:val="20"/>
        </w:rPr>
        <w:t xml:space="preserve"> N, (2013). Psychology for nurses and health professionals. Oxfordshire: Routledge.</w:t>
      </w:r>
    </w:p>
    <w:p w14:paraId="0460D9C6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128F26D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Fredrickson B, Loftus G, Lutz C, Nolen-Hoeksema S, (2014). Atkinson and Hilgard’s: introduction to psychology. Andover: Cengage Learning EMEA. </w:t>
      </w:r>
    </w:p>
    <w:p w14:paraId="18D202DD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4BC49C5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Bennett P, Morrison V, (2022). An introduction to health psychology. London: Pearson.</w:t>
      </w:r>
    </w:p>
    <w:p w14:paraId="50ADCCEE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369BA9D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Blair SEE, Hartery T, Jones D, Jones RK (Ed), (1998). Sociology and occupational therapy: an integrated approach. London: Churchill Livingstone. </w:t>
      </w:r>
    </w:p>
    <w:p w14:paraId="0CCE8B3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6ABFCA71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Plummer K, (2021). Sociology: the basics. Oxfordshire: Routledge. </w:t>
      </w:r>
    </w:p>
    <w:p w14:paraId="5AC64EDB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04CC006D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>Bee H, Boyd D, (2019). Lifespan development. London: Pearson.</w:t>
      </w:r>
    </w:p>
    <w:p w14:paraId="21391969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</w:p>
    <w:p w14:paraId="26909362" w14:textId="77777777" w:rsidR="00332FD4" w:rsidRPr="00332FD4" w:rsidRDefault="00332FD4" w:rsidP="00332FD4">
      <w:pPr>
        <w:spacing w:after="0" w:line="240" w:lineRule="auto"/>
        <w:ind w:left="142"/>
        <w:rPr>
          <w:i/>
          <w:iCs/>
          <w:sz w:val="20"/>
          <w:szCs w:val="20"/>
        </w:rPr>
      </w:pPr>
      <w:r w:rsidRPr="00332FD4">
        <w:rPr>
          <w:i/>
          <w:iCs/>
          <w:sz w:val="20"/>
          <w:szCs w:val="20"/>
        </w:rPr>
        <w:t xml:space="preserve">Hocking C, Whiteford GE (Ed), (2012). Occupational science: society, inclusion, participation. Oxford: Wiley-Blackwell. </w:t>
      </w:r>
    </w:p>
    <w:p w14:paraId="1372DFF6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39068D2D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4B62C2A6" w14:textId="77777777" w:rsidR="00332FD4" w:rsidRPr="00332FD4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  <w:u w:val="single"/>
        </w:rPr>
      </w:pPr>
      <w:r w:rsidRPr="00332FD4">
        <w:rPr>
          <w:rFonts w:ascii="Arial" w:hAnsi="Arial" w:cs="Arial"/>
          <w:b/>
          <w:bCs/>
          <w:sz w:val="20"/>
          <w:szCs w:val="20"/>
          <w:u w:val="single"/>
        </w:rPr>
        <w:t xml:space="preserve">Standards, </w:t>
      </w:r>
      <w:proofErr w:type="gramStart"/>
      <w:r w:rsidRPr="00332FD4">
        <w:rPr>
          <w:rFonts w:ascii="Arial" w:hAnsi="Arial" w:cs="Arial"/>
          <w:b/>
          <w:bCs/>
          <w:sz w:val="20"/>
          <w:szCs w:val="20"/>
          <w:u w:val="single"/>
        </w:rPr>
        <w:t>ethics</w:t>
      </w:r>
      <w:proofErr w:type="gramEnd"/>
      <w:r w:rsidRPr="00332FD4">
        <w:rPr>
          <w:rFonts w:ascii="Arial" w:hAnsi="Arial" w:cs="Arial"/>
          <w:b/>
          <w:bCs/>
          <w:sz w:val="20"/>
          <w:szCs w:val="20"/>
          <w:u w:val="single"/>
        </w:rPr>
        <w:t xml:space="preserve"> and guidance:</w:t>
      </w:r>
    </w:p>
    <w:p w14:paraId="26D24933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2D440A34" w14:textId="270FAA5E" w:rsidR="00332FD4" w:rsidRPr="00332FD4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E67677">
        <w:rPr>
          <w:rFonts w:ascii="Arial" w:hAnsi="Arial" w:cs="Arial"/>
          <w:b/>
          <w:bCs/>
          <w:sz w:val="20"/>
          <w:szCs w:val="20"/>
        </w:rPr>
        <w:t>Professional standards for occupational therapy practice, conduct and ethics</w:t>
      </w:r>
    </w:p>
    <w:p w14:paraId="26483174" w14:textId="77777777" w:rsidR="00332FD4" w:rsidRDefault="00116CC5" w:rsidP="00332FD4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hyperlink r:id="rId11" w:history="1">
        <w:r w:rsidR="00332FD4" w:rsidRPr="00A26E2F">
          <w:rPr>
            <w:rStyle w:val="Hyperlink"/>
            <w:rFonts w:ascii="Arial" w:hAnsi="Arial" w:cs="Arial"/>
            <w:sz w:val="20"/>
            <w:szCs w:val="20"/>
          </w:rPr>
          <w:t>https://www.rcot.co.uk/publications/professional-standards-occupational-therapy-practice-conduct-and-ethics?gclid=Cj0KCQjw2cWgBhDYARIsALggUhrhxau5NH6fMzlSQ0xcvTgHEUztxynk0Bb2wA6z_EqjnlLpbGIV6fgaAg_fEALw_wcB</w:t>
        </w:r>
      </w:hyperlink>
      <w:r w:rsidR="00332FD4">
        <w:rPr>
          <w:rFonts w:ascii="Arial" w:hAnsi="Arial" w:cs="Arial"/>
          <w:sz w:val="20"/>
          <w:szCs w:val="20"/>
        </w:rPr>
        <w:t xml:space="preserve"> </w:t>
      </w:r>
    </w:p>
    <w:p w14:paraId="3A9DEA56" w14:textId="77777777" w:rsidR="00332FD4" w:rsidRPr="00D5233D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2DD36CD0" w14:textId="77777777" w:rsidR="00332FD4" w:rsidRDefault="00332FD4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D5233D">
        <w:rPr>
          <w:rFonts w:ascii="Arial" w:hAnsi="Arial" w:cs="Arial"/>
          <w:b/>
          <w:bCs/>
          <w:sz w:val="20"/>
          <w:szCs w:val="20"/>
        </w:rPr>
        <w:t>HCPC: The standards of proficiency for occupational therapists</w:t>
      </w:r>
    </w:p>
    <w:p w14:paraId="7450BBAA" w14:textId="17698A35" w:rsidR="00332FD4" w:rsidRPr="00332FD4" w:rsidRDefault="00116CC5" w:rsidP="00332FD4">
      <w:pPr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hyperlink r:id="rId12" w:history="1">
        <w:r w:rsidR="00332FD4" w:rsidRPr="00102BF8">
          <w:rPr>
            <w:rStyle w:val="Hyperlink"/>
            <w:rFonts w:ascii="Arial" w:hAnsi="Arial" w:cs="Arial"/>
            <w:sz w:val="20"/>
            <w:szCs w:val="20"/>
          </w:rPr>
          <w:t>https://www.hcpc-uk.org/standards/standards-of-proficiency/occupational-therapists/</w:t>
        </w:r>
      </w:hyperlink>
      <w:r w:rsidR="00332FD4">
        <w:rPr>
          <w:rFonts w:ascii="Arial" w:hAnsi="Arial" w:cs="Arial"/>
          <w:sz w:val="20"/>
          <w:szCs w:val="20"/>
        </w:rPr>
        <w:t xml:space="preserve"> </w:t>
      </w:r>
    </w:p>
    <w:p w14:paraId="3C2C86DA" w14:textId="39207B52" w:rsidR="007C5BF4" w:rsidRDefault="007C5BF4" w:rsidP="007C5BF4">
      <w:pPr>
        <w:ind w:left="142"/>
        <w:rPr>
          <w:sz w:val="18"/>
          <w:szCs w:val="18"/>
        </w:rPr>
      </w:pPr>
    </w:p>
    <w:p w14:paraId="25136632" w14:textId="3F02912F" w:rsidR="00202B98" w:rsidRPr="00202B98" w:rsidRDefault="00202B98" w:rsidP="00202B98">
      <w:pPr>
        <w:pStyle w:val="Heading2"/>
        <w:ind w:firstLine="142"/>
      </w:pPr>
      <w:bookmarkStart w:id="8" w:name="_Toc131158686"/>
      <w:r>
        <w:t>Evaluation</w:t>
      </w:r>
      <w:r w:rsidRPr="006A02E8">
        <w:t xml:space="preserve"> g</w:t>
      </w:r>
      <w:r>
        <w:t>uidance</w:t>
      </w:r>
      <w:r w:rsidRPr="006A02E8">
        <w:t xml:space="preserve"> for tasks 5.1 and 5.2</w:t>
      </w:r>
      <w:bookmarkEnd w:id="8"/>
    </w:p>
    <w:p w14:paraId="7BB44C71" w14:textId="4BB19625" w:rsidR="00202B98" w:rsidRDefault="00202B98" w:rsidP="00202B98">
      <w:pPr>
        <w:spacing w:after="0"/>
        <w:ind w:left="284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>We will evaluate your prior experiences against the learning outcomes specified in the portfolio using the following criteria:</w:t>
      </w:r>
    </w:p>
    <w:p w14:paraId="76D9E394" w14:textId="77777777" w:rsidR="004D711E" w:rsidRPr="00202B98" w:rsidRDefault="004D711E" w:rsidP="00202B98">
      <w:pPr>
        <w:spacing w:after="0"/>
        <w:ind w:left="284"/>
        <w:rPr>
          <w:rFonts w:ascii="Arial" w:hAnsi="Arial" w:cs="Arial"/>
          <w:bCs/>
          <w:sz w:val="20"/>
          <w:szCs w:val="20"/>
        </w:rPr>
      </w:pPr>
    </w:p>
    <w:p w14:paraId="4EE58735" w14:textId="77777777" w:rsidR="00202B98" w:rsidRPr="00202B98" w:rsidRDefault="00202B98" w:rsidP="00432BAD">
      <w:pPr>
        <w:numPr>
          <w:ilvl w:val="0"/>
          <w:numId w:val="32"/>
        </w:numPr>
        <w:spacing w:after="0"/>
        <w:ind w:left="567" w:hanging="425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>Knowledge &amp; Critical Understanding: You have shown that you have knowledge and understanding of the important concepts and principles required.</w:t>
      </w:r>
    </w:p>
    <w:p w14:paraId="5680D558" w14:textId="0871AB16" w:rsidR="00202B98" w:rsidRPr="00202B98" w:rsidRDefault="00202B98" w:rsidP="00432BAD">
      <w:pPr>
        <w:numPr>
          <w:ilvl w:val="0"/>
          <w:numId w:val="32"/>
        </w:numPr>
        <w:spacing w:after="0"/>
        <w:ind w:left="567" w:hanging="425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 xml:space="preserve">Application of Data: You have presented, </w:t>
      </w:r>
      <w:r w:rsidR="00116CC5" w:rsidRPr="00202B98">
        <w:rPr>
          <w:rFonts w:ascii="Arial" w:hAnsi="Arial" w:cs="Arial"/>
          <w:bCs/>
          <w:sz w:val="20"/>
          <w:szCs w:val="20"/>
        </w:rPr>
        <w:t>evaluated,</w:t>
      </w:r>
      <w:r w:rsidRPr="00202B98">
        <w:rPr>
          <w:rFonts w:ascii="Arial" w:hAnsi="Arial" w:cs="Arial"/>
          <w:bCs/>
          <w:sz w:val="20"/>
          <w:szCs w:val="20"/>
        </w:rPr>
        <w:t xml:space="preserve"> and interpreted relevant data and made appropriate judgements based on the available data.</w:t>
      </w:r>
    </w:p>
    <w:p w14:paraId="278569B0" w14:textId="77777777" w:rsidR="00202B98" w:rsidRPr="00202B98" w:rsidRDefault="00202B98" w:rsidP="00432BAD">
      <w:pPr>
        <w:numPr>
          <w:ilvl w:val="0"/>
          <w:numId w:val="32"/>
        </w:numPr>
        <w:spacing w:after="0"/>
        <w:ind w:left="567" w:hanging="425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>Problem solving: You have considered different approaches to solving problems presented.</w:t>
      </w:r>
    </w:p>
    <w:p w14:paraId="44343AD0" w14:textId="539B33F2" w:rsidR="00202B98" w:rsidRPr="00202B98" w:rsidRDefault="00202B98" w:rsidP="00432BAD">
      <w:pPr>
        <w:numPr>
          <w:ilvl w:val="0"/>
          <w:numId w:val="32"/>
        </w:numPr>
        <w:spacing w:after="0"/>
        <w:ind w:left="567" w:hanging="425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 xml:space="preserve">Communication &amp; References: You have communicated clearly, </w:t>
      </w:r>
      <w:r w:rsidR="00116CC5" w:rsidRPr="00202B98">
        <w:rPr>
          <w:rFonts w:ascii="Arial" w:hAnsi="Arial" w:cs="Arial"/>
          <w:bCs/>
          <w:sz w:val="20"/>
          <w:szCs w:val="20"/>
        </w:rPr>
        <w:t>accurately,</w:t>
      </w:r>
      <w:r w:rsidRPr="00202B98">
        <w:rPr>
          <w:rFonts w:ascii="Arial" w:hAnsi="Arial" w:cs="Arial"/>
          <w:bCs/>
          <w:sz w:val="20"/>
          <w:szCs w:val="20"/>
        </w:rPr>
        <w:t xml:space="preserve"> and reliably showing good attention to detail. And, where appropriate, have used references accurately and consistently.</w:t>
      </w:r>
    </w:p>
    <w:p w14:paraId="22C1080B" w14:textId="77777777" w:rsidR="00202B98" w:rsidRPr="00202B98" w:rsidRDefault="00202B98" w:rsidP="00432BAD">
      <w:pPr>
        <w:numPr>
          <w:ilvl w:val="0"/>
          <w:numId w:val="32"/>
        </w:numPr>
        <w:spacing w:after="0"/>
        <w:ind w:left="567" w:hanging="425"/>
        <w:rPr>
          <w:rFonts w:ascii="Arial" w:hAnsi="Arial" w:cs="Arial"/>
          <w:bCs/>
          <w:sz w:val="20"/>
          <w:szCs w:val="20"/>
        </w:rPr>
      </w:pPr>
      <w:r w:rsidRPr="00202B98">
        <w:rPr>
          <w:rFonts w:ascii="Arial" w:hAnsi="Arial" w:cs="Arial"/>
          <w:bCs/>
          <w:sz w:val="20"/>
          <w:szCs w:val="20"/>
        </w:rPr>
        <w:t xml:space="preserve">Personal Learning &amp; Transferable Skills: You have applied the knowledge and skills that you possess and highlighted your own personal learning needs </w:t>
      </w:r>
    </w:p>
    <w:p w14:paraId="2E27D82D" w14:textId="77777777" w:rsidR="00202B98" w:rsidRPr="007C5BF4" w:rsidRDefault="00202B98" w:rsidP="00202B98">
      <w:pPr>
        <w:ind w:left="567" w:hanging="425"/>
        <w:rPr>
          <w:sz w:val="18"/>
          <w:szCs w:val="18"/>
        </w:rPr>
      </w:pPr>
    </w:p>
    <w:p w14:paraId="4947FE22" w14:textId="77777777" w:rsidR="00F13A26" w:rsidRDefault="00F13A26" w:rsidP="00F13A26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D1270AF" w14:textId="77777777" w:rsidR="00F13A26" w:rsidRDefault="00F13A26" w:rsidP="00F13A26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1779AEE3" w14:textId="1353DDD0" w:rsidR="00F13A26" w:rsidRDefault="00F13A26" w:rsidP="00F13A26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</w:p>
    <w:p w14:paraId="789B1EB2" w14:textId="71F58E25" w:rsidR="001C774E" w:rsidRDefault="001C774E" w:rsidP="00CB4AA7"/>
    <w:sectPr w:rsidR="001C774E" w:rsidSect="006D52D5">
      <w:pgSz w:w="11906" w:h="16838"/>
      <w:pgMar w:top="816" w:right="849" w:bottom="426" w:left="45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39378" w14:textId="77777777" w:rsidR="00526813" w:rsidRDefault="00526813" w:rsidP="0040118A">
      <w:pPr>
        <w:spacing w:line="240" w:lineRule="auto"/>
      </w:pPr>
      <w:r>
        <w:separator/>
      </w:r>
    </w:p>
    <w:p w14:paraId="510D46C6" w14:textId="77777777" w:rsidR="00526813" w:rsidRDefault="00526813"/>
  </w:endnote>
  <w:endnote w:type="continuationSeparator" w:id="0">
    <w:p w14:paraId="729FE7CE" w14:textId="77777777" w:rsidR="00526813" w:rsidRDefault="00526813" w:rsidP="0040118A">
      <w:pPr>
        <w:spacing w:line="240" w:lineRule="auto"/>
      </w:pPr>
      <w:r>
        <w:continuationSeparator/>
      </w:r>
    </w:p>
    <w:p w14:paraId="7B8CC7A3" w14:textId="77777777" w:rsidR="00526813" w:rsidRDefault="00526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0365742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740CC7" w14:textId="77777777" w:rsidR="000E095C" w:rsidRPr="001B0DE8" w:rsidRDefault="000E095C" w:rsidP="00BA3576">
        <w:pPr>
          <w:pStyle w:val="Footer"/>
          <w:framePr w:h="305" w:hRule="exact" w:wrap="none" w:vAnchor="text" w:hAnchor="page" w:x="9789" w:y="5"/>
          <w:jc w:val="right"/>
          <w:rPr>
            <w:rStyle w:val="PageNumber"/>
            <w:color w:val="FFFFFF" w:themeColor="background1"/>
          </w:rPr>
        </w:pPr>
        <w:r w:rsidRPr="001B0DE8">
          <w:rPr>
            <w:rStyle w:val="PageNumber"/>
            <w:color w:val="FFFFFF" w:themeColor="background1"/>
          </w:rPr>
          <w:t xml:space="preserve">Page </w:t>
        </w:r>
        <w:r w:rsidRPr="001B0DE8">
          <w:rPr>
            <w:rStyle w:val="PageNumber"/>
            <w:color w:val="FFFFFF" w:themeColor="background1"/>
          </w:rPr>
          <w:fldChar w:fldCharType="begin"/>
        </w:r>
        <w:r w:rsidRPr="001B0DE8">
          <w:rPr>
            <w:rStyle w:val="PageNumber"/>
            <w:color w:val="FFFFFF" w:themeColor="background1"/>
          </w:rPr>
          <w:instrText xml:space="preserve"> PAGE </w:instrText>
        </w:r>
        <w:r w:rsidRPr="001B0DE8">
          <w:rPr>
            <w:rStyle w:val="PageNumber"/>
            <w:color w:val="FFFFFF" w:themeColor="background1"/>
          </w:rPr>
          <w:fldChar w:fldCharType="separate"/>
        </w:r>
        <w:r w:rsidRPr="001B0DE8">
          <w:rPr>
            <w:rStyle w:val="PageNumber"/>
            <w:color w:val="FFFFFF" w:themeColor="background1"/>
          </w:rPr>
          <w:t>0</w:t>
        </w:r>
        <w:r w:rsidRPr="001B0DE8">
          <w:rPr>
            <w:rStyle w:val="PageNumber"/>
            <w:color w:val="FFFFFF" w:themeColor="background1"/>
          </w:rPr>
          <w:fldChar w:fldCharType="end"/>
        </w:r>
        <w:r w:rsidRPr="001B0DE8">
          <w:rPr>
            <w:rStyle w:val="PageNumber"/>
            <w:color w:val="FFFFFF" w:themeColor="background1"/>
          </w:rPr>
          <w:t xml:space="preserve"> of </w:t>
        </w:r>
        <w:r w:rsidR="006D52D5">
          <w:rPr>
            <w:rStyle w:val="PageNumber"/>
            <w:color w:val="FFFFFF" w:themeColor="background1"/>
          </w:rPr>
          <w:t>4</w:t>
        </w:r>
        <w:r w:rsidRPr="001B0DE8">
          <w:rPr>
            <w:rStyle w:val="PageNumber"/>
            <w:color w:val="FFFFFF" w:themeColor="background1"/>
          </w:rPr>
          <w:t xml:space="preserve"> </w:t>
        </w:r>
      </w:p>
    </w:sdtContent>
  </w:sdt>
  <w:p w14:paraId="0A1AE5F8" w14:textId="77777777" w:rsidR="000E095C" w:rsidRPr="00257195" w:rsidRDefault="000E095C" w:rsidP="00692A84">
    <w:pPr>
      <w:pStyle w:val="Header"/>
      <w:spacing w:after="0"/>
      <w:rPr>
        <w:rFonts w:cs="Times New Roman (Body CS)"/>
        <w:color w:val="FFFFFF" w:themeColor="background1"/>
      </w:rPr>
    </w:pPr>
    <w:r w:rsidRPr="001B0DE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4BE5142" wp14:editId="24403E00">
              <wp:simplePos x="0" y="0"/>
              <wp:positionH relativeFrom="page">
                <wp:posOffset>0</wp:posOffset>
              </wp:positionH>
              <wp:positionV relativeFrom="page">
                <wp:posOffset>10362565</wp:posOffset>
              </wp:positionV>
              <wp:extent cx="7559675" cy="32385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3238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2"/>
                          </a:gs>
                          <a:gs pos="100000">
                            <a:schemeClr val="accent1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CBA3A4" id="Rectangle 1" o:spid="_x0000_s1026" alt="&quot;&quot;" style="position:absolute;margin-left:0;margin-top:815.95pt;width:595.25pt;height:25.5pt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" fillcolor="#612467 [3205]" stroked="f" strokeweight="1pt">
              <v:fill color2="#cd202c [3204]" rotate="t" angle="90" focus="100%" type="gradient"/>
              <v:textbox inset="0,0,0,0"/>
              <w10:wrap anchorx="page" anchory="page"/>
              <w10:anchorlock/>
            </v:rect>
          </w:pict>
        </mc:Fallback>
      </mc:AlternateContent>
    </w:r>
    <w:sdt>
      <w:sdtPr>
        <w:rPr>
          <w:rFonts w:cs="Times New Roman (Body CS)"/>
          <w:color w:val="FFFFFF" w:themeColor="background1"/>
        </w:rPr>
        <w:alias w:val="Title"/>
        <w:tag w:val=""/>
        <w:id w:val="-177277674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257195">
          <w:rPr>
            <w:rFonts w:cs="Times New Roman (Body CS)"/>
            <w:color w:val="FFFFFF" w:themeColor="background1"/>
          </w:rPr>
          <w:t>University of Essex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0032" w14:textId="547752D8" w:rsidR="000E095C" w:rsidRDefault="000E095C" w:rsidP="006D52D5">
    <w:pPr>
      <w:pStyle w:val="Footer"/>
      <w:tabs>
        <w:tab w:val="clear" w:pos="4513"/>
        <w:tab w:val="clear" w:pos="9026"/>
        <w:tab w:val="right" w:pos="10603"/>
      </w:tabs>
    </w:pPr>
    <w:r w:rsidRPr="001B0DE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5684CDA" wp14:editId="08D692ED">
              <wp:simplePos x="0" y="0"/>
              <wp:positionH relativeFrom="page">
                <wp:align>right</wp:align>
              </wp:positionH>
              <wp:positionV relativeFrom="page">
                <wp:posOffset>10283825</wp:posOffset>
              </wp:positionV>
              <wp:extent cx="7559675" cy="323850"/>
              <wp:effectExtent l="0" t="0" r="3175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3238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2"/>
                          </a:gs>
                          <a:gs pos="100000">
                            <a:schemeClr val="accent1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04EA0E" id="Rectangle 3" o:spid="_x0000_s1026" alt="&quot;&quot;" style="position:absolute;margin-left:544.05pt;margin-top:809.75pt;width:595.25pt;height:25.5pt;z-index:-251655168;visibility:visible;mso-wrap-style:non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" fillcolor="#612467 [3205]" stroked="f" strokeweight="1pt">
              <v:fill color2="#cd202c [3204]" rotate="t" angle="90" focus="100%" type="gradient"/>
              <v:textbox inset="0,0,0,0"/>
              <w10:wrap anchorx="page" anchory="page"/>
              <w10:anchorlock/>
            </v:rect>
          </w:pict>
        </mc:Fallback>
      </mc:AlternateContent>
    </w:r>
    <w:r w:rsidR="006D52D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0357" w14:textId="77777777" w:rsidR="00526813" w:rsidRDefault="00526813" w:rsidP="0040118A">
      <w:pPr>
        <w:spacing w:line="240" w:lineRule="auto"/>
      </w:pPr>
      <w:r>
        <w:separator/>
      </w:r>
    </w:p>
    <w:p w14:paraId="0E830E87" w14:textId="77777777" w:rsidR="00526813" w:rsidRDefault="00526813"/>
  </w:footnote>
  <w:footnote w:type="continuationSeparator" w:id="0">
    <w:p w14:paraId="74563514" w14:textId="77777777" w:rsidR="00526813" w:rsidRDefault="00526813" w:rsidP="0040118A">
      <w:pPr>
        <w:spacing w:line="240" w:lineRule="auto"/>
      </w:pPr>
      <w:r>
        <w:continuationSeparator/>
      </w:r>
    </w:p>
    <w:p w14:paraId="2A3F262B" w14:textId="77777777" w:rsidR="00526813" w:rsidRDefault="005268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56130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81EA53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AFC0CB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C1521B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B28445A"/>
    <w:lvl w:ilvl="0">
      <w:start w:val="1"/>
      <w:numFmt w:val="bullet"/>
      <w:pStyle w:val="ListBullet"/>
      <w:lvlText w:val="n"/>
      <w:lvlJc w:val="left"/>
      <w:pPr>
        <w:ind w:left="255" w:hanging="255"/>
      </w:pPr>
      <w:rPr>
        <w:rFonts w:ascii="Wingdings" w:hAnsi="Wingdings" w:hint="default"/>
        <w:w w:val="100"/>
        <w:sz w:val="19"/>
      </w:rPr>
    </w:lvl>
  </w:abstractNum>
  <w:abstractNum w:abstractNumId="5" w15:restartNumberingAfterBreak="0">
    <w:nsid w:val="02CF00FE"/>
    <w:multiLevelType w:val="multilevel"/>
    <w:tmpl w:val="6282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564692"/>
    <w:multiLevelType w:val="multilevel"/>
    <w:tmpl w:val="27BE1B9A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09250220"/>
    <w:multiLevelType w:val="multilevel"/>
    <w:tmpl w:val="47EE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A3154"/>
    <w:multiLevelType w:val="multilevel"/>
    <w:tmpl w:val="048E3F2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C639D8"/>
    <w:multiLevelType w:val="multilevel"/>
    <w:tmpl w:val="AB92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054140"/>
    <w:multiLevelType w:val="multilevel"/>
    <w:tmpl w:val="E60A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B7B72"/>
    <w:multiLevelType w:val="multilevel"/>
    <w:tmpl w:val="0C7A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B62E34"/>
    <w:multiLevelType w:val="hybridMultilevel"/>
    <w:tmpl w:val="25CC4ED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19685803"/>
    <w:multiLevelType w:val="multilevel"/>
    <w:tmpl w:val="800A6A7C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394925"/>
    <w:multiLevelType w:val="multilevel"/>
    <w:tmpl w:val="B71A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7291A"/>
    <w:multiLevelType w:val="multilevel"/>
    <w:tmpl w:val="EDF0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2D298D"/>
    <w:multiLevelType w:val="multilevel"/>
    <w:tmpl w:val="427C1DD6"/>
    <w:lvl w:ilvl="0">
      <w:start w:val="1"/>
      <w:numFmt w:val="decimal"/>
      <w:pStyle w:val="ListNumber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C52100E"/>
    <w:multiLevelType w:val="hybridMultilevel"/>
    <w:tmpl w:val="341C7AE8"/>
    <w:lvl w:ilvl="0" w:tplc="A058E692">
      <w:start w:val="1"/>
      <w:numFmt w:val="bullet"/>
      <w:pStyle w:val="ListParagraph"/>
      <w:lvlText w:val="n"/>
      <w:lvlJc w:val="left"/>
      <w:pPr>
        <w:ind w:left="720" w:hanging="360"/>
      </w:pPr>
      <w:rPr>
        <w:rFonts w:ascii="Wingdings" w:hAnsi="Wingdings" w:hint="default"/>
        <w:w w:val="100"/>
        <w:sz w:val="19"/>
      </w:rPr>
    </w:lvl>
    <w:lvl w:ilvl="1" w:tplc="A4E2F2A0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F3704"/>
    <w:multiLevelType w:val="multilevel"/>
    <w:tmpl w:val="C798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348E1"/>
    <w:multiLevelType w:val="multilevel"/>
    <w:tmpl w:val="4298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2B2D05"/>
    <w:multiLevelType w:val="hybridMultilevel"/>
    <w:tmpl w:val="90A8E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D53FA"/>
    <w:multiLevelType w:val="multilevel"/>
    <w:tmpl w:val="EFCC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7F570C"/>
    <w:multiLevelType w:val="multilevel"/>
    <w:tmpl w:val="4A3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979E2"/>
    <w:multiLevelType w:val="multilevel"/>
    <w:tmpl w:val="3666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37EAA"/>
    <w:multiLevelType w:val="multilevel"/>
    <w:tmpl w:val="2864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3B688A"/>
    <w:multiLevelType w:val="multilevel"/>
    <w:tmpl w:val="7DB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EF602D"/>
    <w:multiLevelType w:val="multilevel"/>
    <w:tmpl w:val="DCF0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F1809"/>
    <w:multiLevelType w:val="multilevel"/>
    <w:tmpl w:val="A2B4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AF7320"/>
    <w:multiLevelType w:val="multilevel"/>
    <w:tmpl w:val="C530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043F6"/>
    <w:multiLevelType w:val="multilevel"/>
    <w:tmpl w:val="C7C8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602A54"/>
    <w:multiLevelType w:val="multilevel"/>
    <w:tmpl w:val="136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E5307"/>
    <w:multiLevelType w:val="multilevel"/>
    <w:tmpl w:val="0FF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05186">
    <w:abstractNumId w:val="0"/>
  </w:num>
  <w:num w:numId="2" w16cid:durableId="1347292114">
    <w:abstractNumId w:val="4"/>
  </w:num>
  <w:num w:numId="3" w16cid:durableId="466818136">
    <w:abstractNumId w:val="13"/>
  </w:num>
  <w:num w:numId="4" w16cid:durableId="272982872">
    <w:abstractNumId w:val="6"/>
  </w:num>
  <w:num w:numId="5" w16cid:durableId="341208137">
    <w:abstractNumId w:val="8"/>
  </w:num>
  <w:num w:numId="6" w16cid:durableId="209850301">
    <w:abstractNumId w:val="1"/>
  </w:num>
  <w:num w:numId="7" w16cid:durableId="1221208401">
    <w:abstractNumId w:val="2"/>
  </w:num>
  <w:num w:numId="8" w16cid:durableId="656958074">
    <w:abstractNumId w:val="3"/>
  </w:num>
  <w:num w:numId="9" w16cid:durableId="1149706124">
    <w:abstractNumId w:val="16"/>
  </w:num>
  <w:num w:numId="10" w16cid:durableId="2039969641">
    <w:abstractNumId w:val="17"/>
  </w:num>
  <w:num w:numId="11" w16cid:durableId="1830251021">
    <w:abstractNumId w:val="21"/>
  </w:num>
  <w:num w:numId="12" w16cid:durableId="991832482">
    <w:abstractNumId w:val="24"/>
  </w:num>
  <w:num w:numId="13" w16cid:durableId="1992829079">
    <w:abstractNumId w:val="30"/>
  </w:num>
  <w:num w:numId="14" w16cid:durableId="1859349516">
    <w:abstractNumId w:val="15"/>
  </w:num>
  <w:num w:numId="15" w16cid:durableId="1486825170">
    <w:abstractNumId w:val="14"/>
  </w:num>
  <w:num w:numId="16" w16cid:durableId="2099710549">
    <w:abstractNumId w:val="26"/>
  </w:num>
  <w:num w:numId="17" w16cid:durableId="590897604">
    <w:abstractNumId w:val="11"/>
  </w:num>
  <w:num w:numId="18" w16cid:durableId="1661300806">
    <w:abstractNumId w:val="18"/>
  </w:num>
  <w:num w:numId="19" w16cid:durableId="1983920089">
    <w:abstractNumId w:val="19"/>
  </w:num>
  <w:num w:numId="20" w16cid:durableId="1156800371">
    <w:abstractNumId w:val="31"/>
  </w:num>
  <w:num w:numId="21" w16cid:durableId="263193625">
    <w:abstractNumId w:val="27"/>
  </w:num>
  <w:num w:numId="22" w16cid:durableId="1371764777">
    <w:abstractNumId w:val="23"/>
  </w:num>
  <w:num w:numId="23" w16cid:durableId="567769252">
    <w:abstractNumId w:val="9"/>
  </w:num>
  <w:num w:numId="24" w16cid:durableId="1917468601">
    <w:abstractNumId w:val="28"/>
  </w:num>
  <w:num w:numId="25" w16cid:durableId="1363745295">
    <w:abstractNumId w:val="7"/>
  </w:num>
  <w:num w:numId="26" w16cid:durableId="1476068274">
    <w:abstractNumId w:val="5"/>
  </w:num>
  <w:num w:numId="27" w16cid:durableId="73741664">
    <w:abstractNumId w:val="25"/>
  </w:num>
  <w:num w:numId="28" w16cid:durableId="1376542594">
    <w:abstractNumId w:val="10"/>
  </w:num>
  <w:num w:numId="29" w16cid:durableId="1416241769">
    <w:abstractNumId w:val="22"/>
  </w:num>
  <w:num w:numId="30" w16cid:durableId="1334869802">
    <w:abstractNumId w:val="29"/>
  </w:num>
  <w:num w:numId="31" w16cid:durableId="1089232325">
    <w:abstractNumId w:val="12"/>
  </w:num>
  <w:num w:numId="32" w16cid:durableId="1754811688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71"/>
    <w:rsid w:val="000037DB"/>
    <w:rsid w:val="00004DA3"/>
    <w:rsid w:val="000057DD"/>
    <w:rsid w:val="00006566"/>
    <w:rsid w:val="000104A2"/>
    <w:rsid w:val="00014D75"/>
    <w:rsid w:val="0001561C"/>
    <w:rsid w:val="00020F80"/>
    <w:rsid w:val="00021568"/>
    <w:rsid w:val="0002549D"/>
    <w:rsid w:val="00026387"/>
    <w:rsid w:val="00026F1D"/>
    <w:rsid w:val="000332A3"/>
    <w:rsid w:val="00034E4B"/>
    <w:rsid w:val="000502F5"/>
    <w:rsid w:val="00051F2E"/>
    <w:rsid w:val="00052571"/>
    <w:rsid w:val="000569E2"/>
    <w:rsid w:val="00062E32"/>
    <w:rsid w:val="00065605"/>
    <w:rsid w:val="00070992"/>
    <w:rsid w:val="0007160B"/>
    <w:rsid w:val="0007398F"/>
    <w:rsid w:val="00082C91"/>
    <w:rsid w:val="00083CBA"/>
    <w:rsid w:val="00083EB6"/>
    <w:rsid w:val="000872AB"/>
    <w:rsid w:val="00091DB9"/>
    <w:rsid w:val="00095A29"/>
    <w:rsid w:val="00096EAB"/>
    <w:rsid w:val="000B06EB"/>
    <w:rsid w:val="000C296B"/>
    <w:rsid w:val="000C401F"/>
    <w:rsid w:val="000C6A83"/>
    <w:rsid w:val="000D1F39"/>
    <w:rsid w:val="000E095C"/>
    <w:rsid w:val="000E45EC"/>
    <w:rsid w:val="000F418B"/>
    <w:rsid w:val="000F45BC"/>
    <w:rsid w:val="001058B3"/>
    <w:rsid w:val="00106BC2"/>
    <w:rsid w:val="00110C21"/>
    <w:rsid w:val="00116CC5"/>
    <w:rsid w:val="00117538"/>
    <w:rsid w:val="001408C7"/>
    <w:rsid w:val="00145263"/>
    <w:rsid w:val="00155CD0"/>
    <w:rsid w:val="00156490"/>
    <w:rsid w:val="0016235F"/>
    <w:rsid w:val="001626EB"/>
    <w:rsid w:val="00164012"/>
    <w:rsid w:val="00165B99"/>
    <w:rsid w:val="00170379"/>
    <w:rsid w:val="00185DD1"/>
    <w:rsid w:val="00192ED1"/>
    <w:rsid w:val="00196052"/>
    <w:rsid w:val="001A44EF"/>
    <w:rsid w:val="001B0DE8"/>
    <w:rsid w:val="001B0F43"/>
    <w:rsid w:val="001B6D57"/>
    <w:rsid w:val="001C53CC"/>
    <w:rsid w:val="001C774E"/>
    <w:rsid w:val="001D415A"/>
    <w:rsid w:val="001D4678"/>
    <w:rsid w:val="001E2271"/>
    <w:rsid w:val="001F64DC"/>
    <w:rsid w:val="0020136F"/>
    <w:rsid w:val="00202B98"/>
    <w:rsid w:val="00210E2B"/>
    <w:rsid w:val="0021288B"/>
    <w:rsid w:val="0021646D"/>
    <w:rsid w:val="002257D4"/>
    <w:rsid w:val="00236A02"/>
    <w:rsid w:val="00242BA3"/>
    <w:rsid w:val="00243D68"/>
    <w:rsid w:val="00257195"/>
    <w:rsid w:val="00261083"/>
    <w:rsid w:val="00261342"/>
    <w:rsid w:val="00262EF9"/>
    <w:rsid w:val="00265DB5"/>
    <w:rsid w:val="002714AA"/>
    <w:rsid w:val="00272436"/>
    <w:rsid w:val="00274095"/>
    <w:rsid w:val="002743A6"/>
    <w:rsid w:val="00274FB0"/>
    <w:rsid w:val="002801A3"/>
    <w:rsid w:val="0028446C"/>
    <w:rsid w:val="002912B9"/>
    <w:rsid w:val="002955F1"/>
    <w:rsid w:val="00296907"/>
    <w:rsid w:val="002A2F28"/>
    <w:rsid w:val="002C69A2"/>
    <w:rsid w:val="002D7A4E"/>
    <w:rsid w:val="002F67D3"/>
    <w:rsid w:val="002F7263"/>
    <w:rsid w:val="002F7611"/>
    <w:rsid w:val="00301BBB"/>
    <w:rsid w:val="00303C15"/>
    <w:rsid w:val="00313071"/>
    <w:rsid w:val="0031323D"/>
    <w:rsid w:val="00315612"/>
    <w:rsid w:val="003210E6"/>
    <w:rsid w:val="00321159"/>
    <w:rsid w:val="00323954"/>
    <w:rsid w:val="003239A1"/>
    <w:rsid w:val="00327E2E"/>
    <w:rsid w:val="00332FD4"/>
    <w:rsid w:val="00345B5A"/>
    <w:rsid w:val="00346E56"/>
    <w:rsid w:val="003560A9"/>
    <w:rsid w:val="00362108"/>
    <w:rsid w:val="00370C74"/>
    <w:rsid w:val="003755E6"/>
    <w:rsid w:val="00390601"/>
    <w:rsid w:val="003957F8"/>
    <w:rsid w:val="00395C04"/>
    <w:rsid w:val="003966CC"/>
    <w:rsid w:val="003A593C"/>
    <w:rsid w:val="003A6DD3"/>
    <w:rsid w:val="003A6E0F"/>
    <w:rsid w:val="003A7CA0"/>
    <w:rsid w:val="003B2F13"/>
    <w:rsid w:val="003C052A"/>
    <w:rsid w:val="003C121C"/>
    <w:rsid w:val="003C2013"/>
    <w:rsid w:val="003D1D6F"/>
    <w:rsid w:val="003D4E23"/>
    <w:rsid w:val="003D640B"/>
    <w:rsid w:val="003D7AD3"/>
    <w:rsid w:val="003E137D"/>
    <w:rsid w:val="003F615B"/>
    <w:rsid w:val="003F6439"/>
    <w:rsid w:val="0040118A"/>
    <w:rsid w:val="0040416D"/>
    <w:rsid w:val="004124F3"/>
    <w:rsid w:val="00414E46"/>
    <w:rsid w:val="00415EDF"/>
    <w:rsid w:val="004214A8"/>
    <w:rsid w:val="00422651"/>
    <w:rsid w:val="00423F5F"/>
    <w:rsid w:val="00432BAD"/>
    <w:rsid w:val="004333DD"/>
    <w:rsid w:val="00433E8A"/>
    <w:rsid w:val="00435CF9"/>
    <w:rsid w:val="00440365"/>
    <w:rsid w:val="00446A81"/>
    <w:rsid w:val="00447863"/>
    <w:rsid w:val="00454099"/>
    <w:rsid w:val="004555D1"/>
    <w:rsid w:val="004623A1"/>
    <w:rsid w:val="00472F12"/>
    <w:rsid w:val="00485574"/>
    <w:rsid w:val="0049059B"/>
    <w:rsid w:val="004B0164"/>
    <w:rsid w:val="004B48D9"/>
    <w:rsid w:val="004B60EE"/>
    <w:rsid w:val="004C6604"/>
    <w:rsid w:val="004D1A4D"/>
    <w:rsid w:val="004D3943"/>
    <w:rsid w:val="004D3AAA"/>
    <w:rsid w:val="004D711E"/>
    <w:rsid w:val="004D71BB"/>
    <w:rsid w:val="004D7260"/>
    <w:rsid w:val="004E3DC0"/>
    <w:rsid w:val="004E4331"/>
    <w:rsid w:val="004E7FBD"/>
    <w:rsid w:val="00502D84"/>
    <w:rsid w:val="00503EDD"/>
    <w:rsid w:val="005121E1"/>
    <w:rsid w:val="005157E1"/>
    <w:rsid w:val="00520020"/>
    <w:rsid w:val="00521CF4"/>
    <w:rsid w:val="00522148"/>
    <w:rsid w:val="005234F6"/>
    <w:rsid w:val="0052409A"/>
    <w:rsid w:val="00526813"/>
    <w:rsid w:val="00534CED"/>
    <w:rsid w:val="00540089"/>
    <w:rsid w:val="0054093B"/>
    <w:rsid w:val="00540E68"/>
    <w:rsid w:val="0054328B"/>
    <w:rsid w:val="00543734"/>
    <w:rsid w:val="00544991"/>
    <w:rsid w:val="0054737B"/>
    <w:rsid w:val="00555581"/>
    <w:rsid w:val="005607AE"/>
    <w:rsid w:val="005657B5"/>
    <w:rsid w:val="00571C8B"/>
    <w:rsid w:val="00580774"/>
    <w:rsid w:val="00582129"/>
    <w:rsid w:val="0058542B"/>
    <w:rsid w:val="00591417"/>
    <w:rsid w:val="00593862"/>
    <w:rsid w:val="00595C57"/>
    <w:rsid w:val="00596730"/>
    <w:rsid w:val="005A1004"/>
    <w:rsid w:val="005A5F71"/>
    <w:rsid w:val="005B42C6"/>
    <w:rsid w:val="005B5744"/>
    <w:rsid w:val="005D0A9B"/>
    <w:rsid w:val="005D53CA"/>
    <w:rsid w:val="005D6853"/>
    <w:rsid w:val="005F014D"/>
    <w:rsid w:val="005F1CA8"/>
    <w:rsid w:val="006000E7"/>
    <w:rsid w:val="006023F0"/>
    <w:rsid w:val="00613E85"/>
    <w:rsid w:val="006146B7"/>
    <w:rsid w:val="00616C9D"/>
    <w:rsid w:val="00623C64"/>
    <w:rsid w:val="00627271"/>
    <w:rsid w:val="0062736C"/>
    <w:rsid w:val="00627F10"/>
    <w:rsid w:val="00635687"/>
    <w:rsid w:val="006406EC"/>
    <w:rsid w:val="00640CAF"/>
    <w:rsid w:val="00641835"/>
    <w:rsid w:val="0064477C"/>
    <w:rsid w:val="0064570D"/>
    <w:rsid w:val="0065088E"/>
    <w:rsid w:val="00650938"/>
    <w:rsid w:val="0065093C"/>
    <w:rsid w:val="00653491"/>
    <w:rsid w:val="00654B02"/>
    <w:rsid w:val="00654F40"/>
    <w:rsid w:val="006575E8"/>
    <w:rsid w:val="006644E6"/>
    <w:rsid w:val="00671082"/>
    <w:rsid w:val="00671F29"/>
    <w:rsid w:val="006845A5"/>
    <w:rsid w:val="00690202"/>
    <w:rsid w:val="00691317"/>
    <w:rsid w:val="00692A84"/>
    <w:rsid w:val="00694CB7"/>
    <w:rsid w:val="006972AC"/>
    <w:rsid w:val="006A1F63"/>
    <w:rsid w:val="006A3813"/>
    <w:rsid w:val="006A5B1A"/>
    <w:rsid w:val="006A7022"/>
    <w:rsid w:val="006B3C3A"/>
    <w:rsid w:val="006C0055"/>
    <w:rsid w:val="006C65CA"/>
    <w:rsid w:val="006D47CB"/>
    <w:rsid w:val="006D52D5"/>
    <w:rsid w:val="006E0D43"/>
    <w:rsid w:val="006E3925"/>
    <w:rsid w:val="006F063E"/>
    <w:rsid w:val="006F1D06"/>
    <w:rsid w:val="006F2788"/>
    <w:rsid w:val="006F7417"/>
    <w:rsid w:val="00702552"/>
    <w:rsid w:val="0070267E"/>
    <w:rsid w:val="0071163A"/>
    <w:rsid w:val="00720556"/>
    <w:rsid w:val="0072119B"/>
    <w:rsid w:val="00730AA6"/>
    <w:rsid w:val="007336AD"/>
    <w:rsid w:val="007356A4"/>
    <w:rsid w:val="00735A44"/>
    <w:rsid w:val="00740776"/>
    <w:rsid w:val="00747B55"/>
    <w:rsid w:val="00754F8D"/>
    <w:rsid w:val="007564FB"/>
    <w:rsid w:val="007662D2"/>
    <w:rsid w:val="00767B05"/>
    <w:rsid w:val="00773A32"/>
    <w:rsid w:val="007752FB"/>
    <w:rsid w:val="007A0965"/>
    <w:rsid w:val="007C2616"/>
    <w:rsid w:val="007C303C"/>
    <w:rsid w:val="007C30D6"/>
    <w:rsid w:val="007C3862"/>
    <w:rsid w:val="007C5BF4"/>
    <w:rsid w:val="007C753C"/>
    <w:rsid w:val="007C7E98"/>
    <w:rsid w:val="007D0B60"/>
    <w:rsid w:val="007D294F"/>
    <w:rsid w:val="007D42D4"/>
    <w:rsid w:val="007D6078"/>
    <w:rsid w:val="007D7033"/>
    <w:rsid w:val="007F02F0"/>
    <w:rsid w:val="007F34C5"/>
    <w:rsid w:val="00812410"/>
    <w:rsid w:val="00823332"/>
    <w:rsid w:val="008272FB"/>
    <w:rsid w:val="008301C8"/>
    <w:rsid w:val="008304D4"/>
    <w:rsid w:val="0083572E"/>
    <w:rsid w:val="00840FD5"/>
    <w:rsid w:val="008412BF"/>
    <w:rsid w:val="00845F85"/>
    <w:rsid w:val="0084639D"/>
    <w:rsid w:val="00855121"/>
    <w:rsid w:val="00860862"/>
    <w:rsid w:val="00862FCC"/>
    <w:rsid w:val="00863A02"/>
    <w:rsid w:val="00871C60"/>
    <w:rsid w:val="00873700"/>
    <w:rsid w:val="008845DF"/>
    <w:rsid w:val="00887207"/>
    <w:rsid w:val="008920C0"/>
    <w:rsid w:val="008A13DE"/>
    <w:rsid w:val="008A153C"/>
    <w:rsid w:val="008A3C33"/>
    <w:rsid w:val="008A3FD1"/>
    <w:rsid w:val="008C5C93"/>
    <w:rsid w:val="008C65D3"/>
    <w:rsid w:val="008D515A"/>
    <w:rsid w:val="008E0806"/>
    <w:rsid w:val="008E7712"/>
    <w:rsid w:val="008F4F0B"/>
    <w:rsid w:val="009005BC"/>
    <w:rsid w:val="00905A53"/>
    <w:rsid w:val="0091187C"/>
    <w:rsid w:val="0091722B"/>
    <w:rsid w:val="00923A4A"/>
    <w:rsid w:val="00936CE0"/>
    <w:rsid w:val="00942C46"/>
    <w:rsid w:val="00944550"/>
    <w:rsid w:val="00946C0F"/>
    <w:rsid w:val="00950203"/>
    <w:rsid w:val="00952C6F"/>
    <w:rsid w:val="00953185"/>
    <w:rsid w:val="00955878"/>
    <w:rsid w:val="00957D11"/>
    <w:rsid w:val="00963BB3"/>
    <w:rsid w:val="00967BBF"/>
    <w:rsid w:val="00970956"/>
    <w:rsid w:val="00980454"/>
    <w:rsid w:val="0098177B"/>
    <w:rsid w:val="00997D93"/>
    <w:rsid w:val="009A1B2C"/>
    <w:rsid w:val="009A624F"/>
    <w:rsid w:val="009B38EC"/>
    <w:rsid w:val="009C6F49"/>
    <w:rsid w:val="009D067E"/>
    <w:rsid w:val="009D2E43"/>
    <w:rsid w:val="009D51BA"/>
    <w:rsid w:val="009D6BFF"/>
    <w:rsid w:val="009E094F"/>
    <w:rsid w:val="009E3A2B"/>
    <w:rsid w:val="009E67E4"/>
    <w:rsid w:val="009E6D9D"/>
    <w:rsid w:val="00A0235F"/>
    <w:rsid w:val="00A117AB"/>
    <w:rsid w:val="00A24601"/>
    <w:rsid w:val="00A2674D"/>
    <w:rsid w:val="00A2698B"/>
    <w:rsid w:val="00A26EC2"/>
    <w:rsid w:val="00A3113A"/>
    <w:rsid w:val="00A313EA"/>
    <w:rsid w:val="00A3338E"/>
    <w:rsid w:val="00A357E2"/>
    <w:rsid w:val="00A429D5"/>
    <w:rsid w:val="00A42B32"/>
    <w:rsid w:val="00A441B6"/>
    <w:rsid w:val="00A476C9"/>
    <w:rsid w:val="00A5361C"/>
    <w:rsid w:val="00A618B6"/>
    <w:rsid w:val="00A6519B"/>
    <w:rsid w:val="00A71241"/>
    <w:rsid w:val="00A72AF3"/>
    <w:rsid w:val="00A75123"/>
    <w:rsid w:val="00A75FE7"/>
    <w:rsid w:val="00A820BD"/>
    <w:rsid w:val="00A85973"/>
    <w:rsid w:val="00A877ED"/>
    <w:rsid w:val="00A90268"/>
    <w:rsid w:val="00A92782"/>
    <w:rsid w:val="00A92DA0"/>
    <w:rsid w:val="00A92F47"/>
    <w:rsid w:val="00A954E2"/>
    <w:rsid w:val="00A95B46"/>
    <w:rsid w:val="00AA16E4"/>
    <w:rsid w:val="00AB21B1"/>
    <w:rsid w:val="00AB2963"/>
    <w:rsid w:val="00AB5D1A"/>
    <w:rsid w:val="00AC6325"/>
    <w:rsid w:val="00AC7328"/>
    <w:rsid w:val="00AC7F42"/>
    <w:rsid w:val="00AD1B20"/>
    <w:rsid w:val="00AD1FBE"/>
    <w:rsid w:val="00AE05EE"/>
    <w:rsid w:val="00AE2D3D"/>
    <w:rsid w:val="00AE47BD"/>
    <w:rsid w:val="00B008C9"/>
    <w:rsid w:val="00B02FAF"/>
    <w:rsid w:val="00B03DE0"/>
    <w:rsid w:val="00B12E36"/>
    <w:rsid w:val="00B15E0B"/>
    <w:rsid w:val="00B17CBD"/>
    <w:rsid w:val="00B2015D"/>
    <w:rsid w:val="00B261A6"/>
    <w:rsid w:val="00B37472"/>
    <w:rsid w:val="00B4414A"/>
    <w:rsid w:val="00B45116"/>
    <w:rsid w:val="00B45998"/>
    <w:rsid w:val="00B5143D"/>
    <w:rsid w:val="00B5488F"/>
    <w:rsid w:val="00B55050"/>
    <w:rsid w:val="00B615E3"/>
    <w:rsid w:val="00B65877"/>
    <w:rsid w:val="00B667E0"/>
    <w:rsid w:val="00B771A4"/>
    <w:rsid w:val="00B9605F"/>
    <w:rsid w:val="00B97201"/>
    <w:rsid w:val="00BA3576"/>
    <w:rsid w:val="00BB6D07"/>
    <w:rsid w:val="00BB733C"/>
    <w:rsid w:val="00BC2F13"/>
    <w:rsid w:val="00BC3FCB"/>
    <w:rsid w:val="00BD093F"/>
    <w:rsid w:val="00BD5A2C"/>
    <w:rsid w:val="00BD6BA2"/>
    <w:rsid w:val="00BE5EA6"/>
    <w:rsid w:val="00BF208C"/>
    <w:rsid w:val="00BF36E9"/>
    <w:rsid w:val="00C00506"/>
    <w:rsid w:val="00C04BEB"/>
    <w:rsid w:val="00C17F8A"/>
    <w:rsid w:val="00C21E0C"/>
    <w:rsid w:val="00C27F0F"/>
    <w:rsid w:val="00C34D34"/>
    <w:rsid w:val="00C34F6C"/>
    <w:rsid w:val="00C361B8"/>
    <w:rsid w:val="00C40924"/>
    <w:rsid w:val="00C45BE5"/>
    <w:rsid w:val="00C5091A"/>
    <w:rsid w:val="00C53E83"/>
    <w:rsid w:val="00C55D28"/>
    <w:rsid w:val="00C62E82"/>
    <w:rsid w:val="00C638BF"/>
    <w:rsid w:val="00C726F0"/>
    <w:rsid w:val="00C82D9D"/>
    <w:rsid w:val="00C93E07"/>
    <w:rsid w:val="00C9402C"/>
    <w:rsid w:val="00CA4FCF"/>
    <w:rsid w:val="00CB077A"/>
    <w:rsid w:val="00CB4AA7"/>
    <w:rsid w:val="00CB4B5C"/>
    <w:rsid w:val="00CC137D"/>
    <w:rsid w:val="00CC2229"/>
    <w:rsid w:val="00CD3F80"/>
    <w:rsid w:val="00CE54E8"/>
    <w:rsid w:val="00CE5850"/>
    <w:rsid w:val="00CF08D1"/>
    <w:rsid w:val="00CF757D"/>
    <w:rsid w:val="00D00542"/>
    <w:rsid w:val="00D00ABB"/>
    <w:rsid w:val="00D048ED"/>
    <w:rsid w:val="00D07ADE"/>
    <w:rsid w:val="00D10151"/>
    <w:rsid w:val="00D143C4"/>
    <w:rsid w:val="00D26C87"/>
    <w:rsid w:val="00D30B6F"/>
    <w:rsid w:val="00D31AC1"/>
    <w:rsid w:val="00D36200"/>
    <w:rsid w:val="00D50160"/>
    <w:rsid w:val="00D52D5F"/>
    <w:rsid w:val="00D54E93"/>
    <w:rsid w:val="00D63BC2"/>
    <w:rsid w:val="00D677BB"/>
    <w:rsid w:val="00D70F7F"/>
    <w:rsid w:val="00D75974"/>
    <w:rsid w:val="00D77B75"/>
    <w:rsid w:val="00D823E9"/>
    <w:rsid w:val="00D84E4F"/>
    <w:rsid w:val="00D86FD4"/>
    <w:rsid w:val="00D94804"/>
    <w:rsid w:val="00D96FE5"/>
    <w:rsid w:val="00DA2ED4"/>
    <w:rsid w:val="00DB54B0"/>
    <w:rsid w:val="00DC3829"/>
    <w:rsid w:val="00DC60ED"/>
    <w:rsid w:val="00DE1444"/>
    <w:rsid w:val="00DF4128"/>
    <w:rsid w:val="00DF4ABE"/>
    <w:rsid w:val="00E00429"/>
    <w:rsid w:val="00E02F0B"/>
    <w:rsid w:val="00E04830"/>
    <w:rsid w:val="00E05033"/>
    <w:rsid w:val="00E06C31"/>
    <w:rsid w:val="00E06C44"/>
    <w:rsid w:val="00E223DC"/>
    <w:rsid w:val="00E23B99"/>
    <w:rsid w:val="00E2600B"/>
    <w:rsid w:val="00E31D9F"/>
    <w:rsid w:val="00E31E3C"/>
    <w:rsid w:val="00E35292"/>
    <w:rsid w:val="00E367AF"/>
    <w:rsid w:val="00E40155"/>
    <w:rsid w:val="00E41AAC"/>
    <w:rsid w:val="00E41E1E"/>
    <w:rsid w:val="00E47C32"/>
    <w:rsid w:val="00E5249B"/>
    <w:rsid w:val="00E630BE"/>
    <w:rsid w:val="00E63AA6"/>
    <w:rsid w:val="00E67A53"/>
    <w:rsid w:val="00E73E81"/>
    <w:rsid w:val="00E87E82"/>
    <w:rsid w:val="00E9223C"/>
    <w:rsid w:val="00EA00F0"/>
    <w:rsid w:val="00EB2719"/>
    <w:rsid w:val="00EB5802"/>
    <w:rsid w:val="00EC0B54"/>
    <w:rsid w:val="00ED064D"/>
    <w:rsid w:val="00ED0D64"/>
    <w:rsid w:val="00ED1065"/>
    <w:rsid w:val="00ED19A3"/>
    <w:rsid w:val="00ED55DF"/>
    <w:rsid w:val="00EE1D9F"/>
    <w:rsid w:val="00EE48D0"/>
    <w:rsid w:val="00EE6B1D"/>
    <w:rsid w:val="00EE7F0A"/>
    <w:rsid w:val="00EF2519"/>
    <w:rsid w:val="00EF6C8C"/>
    <w:rsid w:val="00F050FE"/>
    <w:rsid w:val="00F063F4"/>
    <w:rsid w:val="00F11389"/>
    <w:rsid w:val="00F13A26"/>
    <w:rsid w:val="00F161A4"/>
    <w:rsid w:val="00F21934"/>
    <w:rsid w:val="00F234E6"/>
    <w:rsid w:val="00F328E3"/>
    <w:rsid w:val="00F43C31"/>
    <w:rsid w:val="00F47B07"/>
    <w:rsid w:val="00F47BD3"/>
    <w:rsid w:val="00F51EEA"/>
    <w:rsid w:val="00F57642"/>
    <w:rsid w:val="00F63D82"/>
    <w:rsid w:val="00F722EE"/>
    <w:rsid w:val="00F75170"/>
    <w:rsid w:val="00F7567A"/>
    <w:rsid w:val="00F759EF"/>
    <w:rsid w:val="00F82E38"/>
    <w:rsid w:val="00F8450B"/>
    <w:rsid w:val="00F8488C"/>
    <w:rsid w:val="00F852DA"/>
    <w:rsid w:val="00F85C03"/>
    <w:rsid w:val="00F878A6"/>
    <w:rsid w:val="00F87EFF"/>
    <w:rsid w:val="00F9435A"/>
    <w:rsid w:val="00F947B5"/>
    <w:rsid w:val="00FA211B"/>
    <w:rsid w:val="00FA4D2F"/>
    <w:rsid w:val="00FA71FF"/>
    <w:rsid w:val="00FA7356"/>
    <w:rsid w:val="00FB01FB"/>
    <w:rsid w:val="00FB1BFD"/>
    <w:rsid w:val="00FC2399"/>
    <w:rsid w:val="00FC5361"/>
    <w:rsid w:val="00FC6167"/>
    <w:rsid w:val="00FD29DF"/>
    <w:rsid w:val="00FD4B64"/>
    <w:rsid w:val="00FF086F"/>
    <w:rsid w:val="00FF2392"/>
    <w:rsid w:val="10682ED4"/>
    <w:rsid w:val="2CA1184A"/>
    <w:rsid w:val="2E2124C4"/>
    <w:rsid w:val="310E4E5E"/>
    <w:rsid w:val="43802FFC"/>
    <w:rsid w:val="4AF40FE5"/>
    <w:rsid w:val="4F268602"/>
    <w:rsid w:val="4FBF0D09"/>
    <w:rsid w:val="527A52A8"/>
    <w:rsid w:val="5495AA59"/>
    <w:rsid w:val="63E945AD"/>
    <w:rsid w:val="6CC66F02"/>
    <w:rsid w:val="7ED8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B5BFA"/>
  <w15:chartTrackingRefBased/>
  <w15:docId w15:val="{ED7B4553-72DA-42A6-9C86-7AD56989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2F7611"/>
    <w:pPr>
      <w:snapToGrid w:val="0"/>
      <w:spacing w:after="240" w:line="312" w:lineRule="auto"/>
    </w:pPr>
    <w:rPr>
      <w:color w:val="000000" w:themeColor="text1"/>
    </w:rPr>
  </w:style>
  <w:style w:type="paragraph" w:styleId="Heading1">
    <w:name w:val="heading 1"/>
    <w:basedOn w:val="Normal"/>
    <w:link w:val="Heading1Char"/>
    <w:autoRedefine/>
    <w:uiPriority w:val="9"/>
    <w:qFormat/>
    <w:rsid w:val="007C5BF4"/>
    <w:pPr>
      <w:spacing w:after="0" w:line="240" w:lineRule="auto"/>
      <w:outlineLvl w:val="0"/>
    </w:pPr>
    <w:rPr>
      <w:rFonts w:asciiTheme="majorHAnsi" w:eastAsia="Times New Roman" w:hAnsiTheme="majorHAnsi" w:cs="Times New Roman"/>
      <w:b/>
      <w:bCs/>
      <w:kern w:val="36"/>
      <w:sz w:val="32"/>
      <w:szCs w:val="32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7D60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uto"/>
      <w:szCs w:val="26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020F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36"/>
    </w:rPr>
  </w:style>
  <w:style w:type="paragraph" w:styleId="Heading4">
    <w:name w:val="heading 4"/>
    <w:basedOn w:val="Normal"/>
    <w:link w:val="Heading4Char"/>
    <w:autoRedefine/>
    <w:uiPriority w:val="9"/>
    <w:unhideWhenUsed/>
    <w:qFormat/>
    <w:rsid w:val="00020F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D96FE5"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E41AA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F4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F4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background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41AA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BF4"/>
    <w:rPr>
      <w:rFonts w:asciiTheme="majorHAnsi" w:eastAsia="Times New Roman" w:hAnsiTheme="majorHAnsi" w:cs="Times New Roman"/>
      <w:b/>
      <w:bCs/>
      <w:color w:val="000000" w:themeColor="text1"/>
      <w:kern w:val="36"/>
      <w:sz w:val="32"/>
      <w:szCs w:val="32"/>
      <w:lang w:eastAsia="en-GB"/>
    </w:rPr>
  </w:style>
  <w:style w:type="character" w:customStyle="1" w:styleId="logotext">
    <w:name w:val="logo__text"/>
    <w:basedOn w:val="DefaultParagraphFont"/>
    <w:rsid w:val="003A593C"/>
  </w:style>
  <w:style w:type="paragraph" w:styleId="Title">
    <w:name w:val="Title"/>
    <w:basedOn w:val="Heading1"/>
    <w:next w:val="Normal"/>
    <w:link w:val="TitleChar"/>
    <w:uiPriority w:val="10"/>
    <w:qFormat/>
    <w:rsid w:val="00BD5A2C"/>
    <w:pPr>
      <w:spacing w:before="2520"/>
      <w:ind w:left="680"/>
    </w:pPr>
    <w:rPr>
      <w:color w:val="auto"/>
    </w:rPr>
  </w:style>
  <w:style w:type="character" w:customStyle="1" w:styleId="TitleChar">
    <w:name w:val="Title Char"/>
    <w:basedOn w:val="DefaultParagraphFont"/>
    <w:link w:val="Title"/>
    <w:uiPriority w:val="10"/>
    <w:rsid w:val="00BD5A2C"/>
    <w:rPr>
      <w:rFonts w:asciiTheme="majorHAnsi" w:eastAsia="Times New Roman" w:hAnsiTheme="majorHAnsi" w:cs="Times New Roman"/>
      <w:b/>
      <w:bCs/>
      <w:kern w:val="36"/>
      <w:sz w:val="9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D6078"/>
    <w:rPr>
      <w:rFonts w:asciiTheme="majorHAnsi" w:eastAsiaTheme="majorEastAsia" w:hAnsiTheme="majorHAnsi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0F80"/>
    <w:rPr>
      <w:rFonts w:asciiTheme="majorHAnsi" w:eastAsiaTheme="majorEastAsia" w:hAnsiTheme="majorHAnsi" w:cstheme="majorBidi"/>
      <w:color w:val="000000" w:themeColor="text1"/>
      <w:sz w:val="36"/>
    </w:rPr>
  </w:style>
  <w:style w:type="paragraph" w:styleId="Quote">
    <w:name w:val="Quote"/>
    <w:aliases w:val="Introduction / Quote"/>
    <w:basedOn w:val="Normal"/>
    <w:link w:val="QuoteChar"/>
    <w:autoRedefine/>
    <w:uiPriority w:val="29"/>
    <w:qFormat/>
    <w:rsid w:val="00740776"/>
    <w:pPr>
      <w:spacing w:before="200" w:after="160"/>
    </w:pPr>
    <w:rPr>
      <w:iCs/>
      <w:color w:val="612467" w:themeColor="accent2"/>
      <w:sz w:val="36"/>
    </w:rPr>
  </w:style>
  <w:style w:type="character" w:customStyle="1" w:styleId="QuoteChar">
    <w:name w:val="Quote Char"/>
    <w:aliases w:val="Introduction / Quote Char"/>
    <w:basedOn w:val="DefaultParagraphFont"/>
    <w:link w:val="Quote"/>
    <w:uiPriority w:val="29"/>
    <w:rsid w:val="00740776"/>
    <w:rPr>
      <w:iCs/>
      <w:color w:val="612467" w:themeColor="accent2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020F80"/>
    <w:rPr>
      <w:rFonts w:asciiTheme="majorHAnsi" w:eastAsiaTheme="majorEastAsia" w:hAnsiTheme="majorHAnsi" w:cstheme="majorBidi"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96FE5"/>
    <w:rPr>
      <w:rFonts w:asciiTheme="majorHAnsi" w:eastAsiaTheme="majorEastAsia" w:hAnsiTheme="majorHAnsi" w:cstheme="majorBidi"/>
      <w:color w:val="000000" w:themeColor="text1"/>
      <w:sz w:val="28"/>
    </w:rPr>
  </w:style>
  <w:style w:type="paragraph" w:styleId="ListParagraph">
    <w:name w:val="List Paragraph"/>
    <w:basedOn w:val="Normal"/>
    <w:uiPriority w:val="34"/>
    <w:qFormat/>
    <w:rsid w:val="006406EC"/>
    <w:pPr>
      <w:numPr>
        <w:numId w:val="10"/>
      </w:numPr>
    </w:pPr>
  </w:style>
  <w:style w:type="paragraph" w:styleId="ListBullet">
    <w:name w:val="List Bullet"/>
    <w:basedOn w:val="Normal"/>
    <w:autoRedefine/>
    <w:uiPriority w:val="99"/>
    <w:unhideWhenUsed/>
    <w:rsid w:val="00F21934"/>
    <w:pPr>
      <w:numPr>
        <w:numId w:val="2"/>
      </w:numPr>
    </w:pPr>
  </w:style>
  <w:style w:type="paragraph" w:styleId="ListBullet2">
    <w:name w:val="List Bullet 2"/>
    <w:basedOn w:val="Normal"/>
    <w:autoRedefine/>
    <w:uiPriority w:val="99"/>
    <w:unhideWhenUsed/>
    <w:rsid w:val="00873700"/>
  </w:style>
  <w:style w:type="paragraph" w:styleId="ListNumber">
    <w:name w:val="List Number"/>
    <w:basedOn w:val="Normal"/>
    <w:autoRedefine/>
    <w:uiPriority w:val="99"/>
    <w:unhideWhenUsed/>
    <w:qFormat/>
    <w:rsid w:val="00C00506"/>
    <w:pPr>
      <w:numPr>
        <w:numId w:val="9"/>
      </w:numPr>
    </w:pPr>
  </w:style>
  <w:style w:type="paragraph" w:styleId="ListNumber2">
    <w:name w:val="List Number 2"/>
    <w:basedOn w:val="Normal"/>
    <w:uiPriority w:val="99"/>
    <w:unhideWhenUsed/>
    <w:rsid w:val="007D7033"/>
  </w:style>
  <w:style w:type="paragraph" w:styleId="ListNumber3">
    <w:name w:val="List Number 3"/>
    <w:basedOn w:val="ListNumber4"/>
    <w:uiPriority w:val="99"/>
    <w:unhideWhenUsed/>
    <w:rsid w:val="007D7033"/>
    <w:pPr>
      <w:numPr>
        <w:ilvl w:val="2"/>
        <w:numId w:val="9"/>
      </w:numPr>
    </w:pPr>
    <w:rPr>
      <w:color w:val="000000" w:themeColor="text1"/>
    </w:rPr>
  </w:style>
  <w:style w:type="paragraph" w:styleId="ListNumber4">
    <w:name w:val="List Number 4"/>
    <w:basedOn w:val="ListNumber2"/>
    <w:uiPriority w:val="99"/>
    <w:unhideWhenUsed/>
    <w:rsid w:val="007D7033"/>
    <w:rPr>
      <w:color w:val="333333" w:themeColor="accent3"/>
    </w:rPr>
  </w:style>
  <w:style w:type="paragraph" w:styleId="ListNumber5">
    <w:name w:val="List Number 5"/>
    <w:basedOn w:val="Normal"/>
    <w:uiPriority w:val="99"/>
    <w:unhideWhenUsed/>
    <w:rsid w:val="00E40155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B06EB"/>
    <w:rPr>
      <w:color w:val="612467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F40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F40"/>
    <w:rPr>
      <w:rFonts w:asciiTheme="majorHAnsi" w:eastAsiaTheme="majorEastAsia" w:hAnsiTheme="majorHAnsi" w:cstheme="majorBidi"/>
      <w:color w:val="FFFFFF" w:themeColor="background1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E401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B06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06EB"/>
    <w:rPr>
      <w:color w:val="612467" w:themeColor="followedHyperlink"/>
      <w:u w:val="single"/>
    </w:rPr>
  </w:style>
  <w:style w:type="table" w:styleId="TableGrid">
    <w:name w:val="Table Grid"/>
    <w:aliases w:val="UoE Table Grid"/>
    <w:basedOn w:val="TableNormal"/>
    <w:uiPriority w:val="59"/>
    <w:rsid w:val="003E137D"/>
    <w:pPr>
      <w:snapToGrid w:val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wordWrap/>
        <w:snapToGrid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 w:val="0"/>
        <w:i w:val="0"/>
        <w:color w:val="FFFFFF" w:themeColor="background1"/>
        <w:sz w:val="24"/>
        <w:u w:val="none"/>
      </w:rPr>
      <w:tblPr/>
      <w:tcPr>
        <w:shd w:val="clear" w:color="auto" w:fill="612467" w:themeFill="accent2"/>
      </w:tcPr>
    </w:tblStylePr>
    <w:tblStylePr w:type="lastRow">
      <w:rPr>
        <w:rFonts w:asciiTheme="minorHAnsi" w:hAnsiTheme="minorHAnsi"/>
        <w:color w:val="000000" w:themeColor="text1"/>
      </w:rPr>
    </w:tblStylePr>
  </w:style>
  <w:style w:type="paragraph" w:styleId="TOCHeading">
    <w:name w:val="TOC Heading"/>
    <w:next w:val="Normal"/>
    <w:autoRedefine/>
    <w:uiPriority w:val="39"/>
    <w:unhideWhenUsed/>
    <w:qFormat/>
    <w:rsid w:val="00A92782"/>
    <w:pPr>
      <w:keepNext/>
      <w:keepLines/>
      <w:spacing w:before="480" w:line="360" w:lineRule="auto"/>
    </w:pPr>
    <w:rPr>
      <w:rFonts w:asciiTheme="majorHAnsi" w:eastAsiaTheme="majorEastAsia" w:hAnsiTheme="majorHAnsi" w:cstheme="majorBidi"/>
      <w:b/>
      <w:bCs/>
      <w:color w:val="000000" w:themeColor="text1"/>
      <w:sz w:val="56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B54B0"/>
    <w:pPr>
      <w:pBdr>
        <w:bottom w:val="single" w:sz="18" w:space="1" w:color="612467" w:themeColor="accent2"/>
      </w:pBdr>
      <w:tabs>
        <w:tab w:val="right" w:pos="11057"/>
      </w:tabs>
      <w:spacing w:line="360" w:lineRule="auto"/>
    </w:pPr>
    <w:rPr>
      <w:rFonts w:asciiTheme="majorHAnsi" w:hAnsiTheme="majorHAnsi"/>
      <w:sz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B4AA7"/>
    <w:pPr>
      <w:tabs>
        <w:tab w:val="right" w:pos="11057"/>
      </w:tabs>
      <w:spacing w:before="120"/>
    </w:pPr>
    <w:rPr>
      <w:rFonts w:cstheme="minorHAnsi"/>
      <w:iCs/>
      <w:noProof/>
      <w:sz w:val="20"/>
      <w:szCs w:val="20"/>
    </w:rPr>
  </w:style>
  <w:style w:type="paragraph" w:styleId="TOC3">
    <w:name w:val="toc 3"/>
    <w:basedOn w:val="TOC2"/>
    <w:next w:val="Normal"/>
    <w:autoRedefine/>
    <w:uiPriority w:val="39"/>
    <w:unhideWhenUsed/>
    <w:rsid w:val="00AB21B1"/>
  </w:style>
  <w:style w:type="paragraph" w:styleId="TOC4">
    <w:name w:val="toc 4"/>
    <w:basedOn w:val="Normal"/>
    <w:next w:val="Normal"/>
    <w:autoRedefine/>
    <w:uiPriority w:val="39"/>
    <w:unhideWhenUsed/>
    <w:rsid w:val="00D96FE5"/>
    <w:rPr>
      <w:rFonts w:cstheme="minorHAnsi"/>
      <w:szCs w:val="20"/>
    </w:rPr>
  </w:style>
  <w:style w:type="paragraph" w:styleId="TOC5">
    <w:name w:val="toc 5"/>
    <w:basedOn w:val="TOC4"/>
    <w:next w:val="Normal"/>
    <w:autoRedefine/>
    <w:uiPriority w:val="39"/>
    <w:unhideWhenUsed/>
    <w:rsid w:val="00D96FE5"/>
    <w:pPr>
      <w:spacing w:before="120" w:line="480" w:lineRule="auto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560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560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560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5605"/>
    <w:pPr>
      <w:ind w:left="1920"/>
    </w:pPr>
    <w:rPr>
      <w:rFonts w:cstheme="minorHAnsi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C726F0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rsid w:val="0070267E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C726F0"/>
    <w:pPr>
      <w:numPr>
        <w:numId w:val="5"/>
      </w:numPr>
    </w:pPr>
  </w:style>
  <w:style w:type="paragraph" w:styleId="ListContinue">
    <w:name w:val="List Continue"/>
    <w:basedOn w:val="Normal"/>
    <w:uiPriority w:val="99"/>
    <w:unhideWhenUsed/>
    <w:rsid w:val="007C30D6"/>
    <w:pPr>
      <w:spacing w:after="120"/>
      <w:ind w:left="283"/>
    </w:pPr>
  </w:style>
  <w:style w:type="paragraph" w:styleId="ListContinue2">
    <w:name w:val="List Continue 2"/>
    <w:basedOn w:val="Normal"/>
    <w:uiPriority w:val="99"/>
    <w:unhideWhenUsed/>
    <w:rsid w:val="007C30D6"/>
    <w:pPr>
      <w:spacing w:after="120"/>
      <w:ind w:left="566"/>
    </w:pPr>
  </w:style>
  <w:style w:type="paragraph" w:styleId="ListContinue4">
    <w:name w:val="List Continue 4"/>
    <w:basedOn w:val="Normal"/>
    <w:uiPriority w:val="99"/>
    <w:unhideWhenUsed/>
    <w:rsid w:val="007C30D6"/>
    <w:pPr>
      <w:spacing w:after="120"/>
      <w:ind w:left="1132"/>
    </w:pPr>
  </w:style>
  <w:style w:type="paragraph" w:styleId="ListContinue5">
    <w:name w:val="List Continue 5"/>
    <w:basedOn w:val="Normal"/>
    <w:uiPriority w:val="99"/>
    <w:unhideWhenUsed/>
    <w:rsid w:val="007C30D6"/>
    <w:pPr>
      <w:spacing w:after="120"/>
      <w:ind w:left="1415"/>
    </w:pPr>
  </w:style>
  <w:style w:type="paragraph" w:styleId="NoSpacing">
    <w:name w:val="No Spacing"/>
    <w:aliases w:val="Cover Details"/>
    <w:next w:val="Normal"/>
    <w:link w:val="NoSpacingChar"/>
    <w:autoRedefine/>
    <w:uiPriority w:val="1"/>
    <w:qFormat/>
    <w:rsid w:val="00650938"/>
    <w:pPr>
      <w:pBdr>
        <w:top w:val="single" w:sz="48" w:space="10" w:color="481B4D" w:themeColor="accent2" w:themeShade="BF"/>
        <w:left w:val="single" w:sz="48" w:space="10" w:color="481B4D" w:themeColor="accent2" w:themeShade="BF"/>
        <w:bottom w:val="single" w:sz="48" w:space="10" w:color="481B4D" w:themeColor="accent2" w:themeShade="BF"/>
        <w:right w:val="single" w:sz="48" w:space="10" w:color="481B4D" w:themeColor="accent2" w:themeShade="BF"/>
      </w:pBdr>
      <w:tabs>
        <w:tab w:val="left" w:pos="3459"/>
      </w:tabs>
      <w:spacing w:line="312" w:lineRule="auto"/>
      <w:ind w:left="680" w:right="879"/>
    </w:pPr>
    <w:rPr>
      <w:rFonts w:eastAsiaTheme="minorEastAsia" w:cs="Times New Roman (Body CS)"/>
      <w:sz w:val="32"/>
      <w:szCs w:val="22"/>
      <w:lang w:val="en-US" w:eastAsia="zh-CN"/>
    </w:rPr>
  </w:style>
  <w:style w:type="character" w:customStyle="1" w:styleId="NoSpacingChar">
    <w:name w:val="No Spacing Char"/>
    <w:aliases w:val="Cover Details Char"/>
    <w:basedOn w:val="DefaultParagraphFont"/>
    <w:link w:val="NoSpacing"/>
    <w:uiPriority w:val="1"/>
    <w:rsid w:val="00650938"/>
    <w:rPr>
      <w:rFonts w:eastAsiaTheme="minorEastAsia" w:cs="Times New Roman (Body CS)"/>
      <w:sz w:val="3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18A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18A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85C03"/>
  </w:style>
  <w:style w:type="paragraph" w:customStyle="1" w:styleId="BasicParagraph">
    <w:name w:val="[Basic Paragraph]"/>
    <w:basedOn w:val="Normal"/>
    <w:uiPriority w:val="99"/>
    <w:rsid w:val="00AE05E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Revision">
    <w:name w:val="Revision"/>
    <w:hidden/>
    <w:uiPriority w:val="99"/>
    <w:semiHidden/>
    <w:rsid w:val="005A5F71"/>
    <w:rPr>
      <w:color w:val="000000" w:themeColor="text1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D5A2C"/>
    <w:pPr>
      <w:spacing w:after="1560"/>
      <w:ind w:left="680"/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rsid w:val="00BD5A2C"/>
    <w:rPr>
      <w:rFonts w:asciiTheme="majorHAnsi" w:eastAsiaTheme="majorEastAsia" w:hAnsiTheme="majorHAnsi" w:cstheme="majorBidi"/>
      <w:sz w:val="5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82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71082"/>
  </w:style>
  <w:style w:type="paragraph" w:styleId="BlockText">
    <w:name w:val="Block Text"/>
    <w:basedOn w:val="Normal"/>
    <w:uiPriority w:val="99"/>
    <w:semiHidden/>
    <w:unhideWhenUsed/>
    <w:rsid w:val="00671082"/>
    <w:pPr>
      <w:pBdr>
        <w:top w:val="single" w:sz="2" w:space="10" w:color="CD202C" w:themeColor="accent1"/>
        <w:left w:val="single" w:sz="2" w:space="10" w:color="CD202C" w:themeColor="accent1"/>
        <w:bottom w:val="single" w:sz="2" w:space="10" w:color="CD202C" w:themeColor="accent1"/>
        <w:right w:val="single" w:sz="2" w:space="10" w:color="CD202C" w:themeColor="accent1"/>
      </w:pBdr>
      <w:ind w:left="1152" w:right="1152"/>
    </w:pPr>
    <w:rPr>
      <w:rFonts w:eastAsiaTheme="minorEastAsia"/>
      <w:i/>
      <w:iCs/>
      <w:color w:val="CD202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0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082"/>
    <w:rPr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10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1082"/>
    <w:rPr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108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1082"/>
    <w:rPr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71082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71082"/>
    <w:rPr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08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082"/>
    <w:rPr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1082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71082"/>
    <w:rPr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108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1082"/>
    <w:rPr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108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71082"/>
    <w:rPr>
      <w:color w:val="000000" w:themeColor="text1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1082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108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71082"/>
    <w:rPr>
      <w:color w:val="000000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082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082"/>
    <w:rPr>
      <w:b/>
      <w:bCs/>
      <w:color w:val="000000" w:themeColor="text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1082"/>
  </w:style>
  <w:style w:type="character" w:customStyle="1" w:styleId="DateChar">
    <w:name w:val="Date Char"/>
    <w:basedOn w:val="DefaultParagraphFont"/>
    <w:link w:val="Date"/>
    <w:uiPriority w:val="99"/>
    <w:semiHidden/>
    <w:rsid w:val="00671082"/>
    <w:rPr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1082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7108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71082"/>
    <w:rPr>
      <w:color w:val="000000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1082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108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7108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082"/>
    <w:rPr>
      <w:color w:val="000000" w:themeColor="text1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7108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71082"/>
    <w:rPr>
      <w:i/>
      <w:iCs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108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671082"/>
    <w:pPr>
      <w:pBdr>
        <w:top w:val="single" w:sz="4" w:space="10" w:color="CD202C" w:themeColor="accent1"/>
        <w:bottom w:val="single" w:sz="4" w:space="10" w:color="CD202C" w:themeColor="accent1"/>
      </w:pBdr>
      <w:spacing w:before="360" w:after="360"/>
      <w:ind w:left="864" w:right="864"/>
      <w:jc w:val="center"/>
    </w:pPr>
    <w:rPr>
      <w:i/>
      <w:iCs/>
      <w:color w:val="CD202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082"/>
    <w:rPr>
      <w:i/>
      <w:iCs/>
      <w:color w:val="CD202C" w:themeColor="accent1"/>
    </w:rPr>
  </w:style>
  <w:style w:type="paragraph" w:styleId="List">
    <w:name w:val="List"/>
    <w:basedOn w:val="Normal"/>
    <w:uiPriority w:val="99"/>
    <w:semiHidden/>
    <w:unhideWhenUsed/>
    <w:rsid w:val="0067108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7108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7108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7108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71082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671082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108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1082"/>
    <w:pPr>
      <w:numPr>
        <w:numId w:val="6"/>
      </w:numPr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1082"/>
    <w:pPr>
      <w:spacing w:after="120"/>
      <w:ind w:left="849"/>
      <w:contextualSpacing/>
    </w:pPr>
  </w:style>
  <w:style w:type="paragraph" w:styleId="MacroText">
    <w:name w:val="macro"/>
    <w:link w:val="MacroTextChar"/>
    <w:uiPriority w:val="99"/>
    <w:semiHidden/>
    <w:unhideWhenUsed/>
    <w:rsid w:val="006710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  <w:spacing w:line="312" w:lineRule="auto"/>
    </w:pPr>
    <w:rPr>
      <w:rFonts w:ascii="Consolas" w:hAnsi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10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71082"/>
    <w:rPr>
      <w:rFonts w:asciiTheme="majorHAnsi" w:eastAsiaTheme="majorEastAsia" w:hAnsiTheme="majorHAnsi" w:cstheme="majorBidi"/>
      <w:color w:val="000000" w:themeColor="text1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7108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7108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108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71082"/>
    <w:rPr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1082"/>
    <w:rPr>
      <w:rFonts w:ascii="Consolas" w:hAnsi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10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1082"/>
    <w:rPr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7108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71082"/>
    <w:rPr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108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7108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671082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customStyle="1" w:styleId="contextualspellingandgrammarerror">
    <w:name w:val="contextualspellingandgrammarerror"/>
    <w:basedOn w:val="DefaultParagraphFont"/>
    <w:rsid w:val="00A92F47"/>
  </w:style>
  <w:style w:type="paragraph" w:customStyle="1" w:styleId="Default">
    <w:name w:val="Default"/>
    <w:rsid w:val="00026F1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72119B"/>
    <w:rPr>
      <w:sz w:val="16"/>
      <w:szCs w:val="16"/>
    </w:rPr>
  </w:style>
  <w:style w:type="character" w:customStyle="1" w:styleId="normaltextrun">
    <w:name w:val="normaltextrun"/>
    <w:basedOn w:val="DefaultParagraphFont"/>
    <w:rsid w:val="00B15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cpc-uk.org/standards/standards-of-proficiency/occupational-therapis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cot.co.uk/publications/professional-standards-occupational-therapy-practice-conduct-and-ethics?gclid=Cj0KCQjw2cWgBhDYARIsALggUhrhxau5NH6fMzlSQ0xcvTgHEUztxynk0Bb2wA6z_EqjnlLpbGIV6fgaAg_fEALw_wcB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ff\AppData\Local\Temp\Temp1_Word.zip\Word\UOE5762_00251240_Word_Accessible_Template_BG_White.dotx" TargetMode="External"/></Relationships>
</file>

<file path=word/theme/theme1.xml><?xml version="1.0" encoding="utf-8"?>
<a:theme xmlns:a="http://schemas.openxmlformats.org/drawingml/2006/main" name="Office Theme">
  <a:themeElements>
    <a:clrScheme name="UoE_Accessib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CD202C"/>
      </a:accent1>
      <a:accent2>
        <a:srgbClr val="612467"/>
      </a:accent2>
      <a:accent3>
        <a:srgbClr val="333333"/>
      </a:accent3>
      <a:accent4>
        <a:srgbClr val="FFFFFF"/>
      </a:accent4>
      <a:accent5>
        <a:srgbClr val="FFFFFF"/>
      </a:accent5>
      <a:accent6>
        <a:srgbClr val="FFFFFF"/>
      </a:accent6>
      <a:hlink>
        <a:srgbClr val="612467"/>
      </a:hlink>
      <a:folHlink>
        <a:srgbClr val="612467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7310">
          <a:solidFill>
            <a:schemeClr val="bg1"/>
          </a:solidFill>
          <a:miter lim="800000"/>
        </a:ln>
      </a:spPr>
      <a:bodyPr rot="0" spcFirstLastPara="0" vertOverflow="overflow" horzOverflow="overflow" vert="horz" wrap="none" lIns="144000" tIns="144000" rIns="144000" bIns="144000" numCol="1" spcCol="0" rtlCol="0" fromWordArt="0" anchor="ctr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FA9AD-BF82-354A-9792-60815FB05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UOE5762_00251240_Word_Accessible_Template_BG_White</Template>
  <TotalTime>1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Essex</vt:lpstr>
    </vt:vector>
  </TitlesOfParts>
  <Manager/>
  <Company/>
  <LinksUpToDate>false</LinksUpToDate>
  <CharactersWithSpaces>7914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Essex</dc:title>
  <dc:subject/>
  <dc:creator>staff</dc:creator>
  <cp:keywords/>
  <dc:description/>
  <cp:lastModifiedBy>Smith, Alicia J</cp:lastModifiedBy>
  <cp:revision>2</cp:revision>
  <cp:lastPrinted>2021-05-04T15:09:00Z</cp:lastPrinted>
  <dcterms:created xsi:type="dcterms:W3CDTF">2024-05-30T15:52:00Z</dcterms:created>
  <dcterms:modified xsi:type="dcterms:W3CDTF">2024-05-30T15:52:00Z</dcterms:modified>
  <cp:category/>
</cp:coreProperties>
</file>