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Ind w:w="-289" w:type="dxa"/>
        <w:tblLook w:val="04A0" w:firstRow="1" w:lastRow="0" w:firstColumn="1" w:lastColumn="0" w:noHBand="0" w:noVBand="1"/>
      </w:tblPr>
      <w:tblGrid>
        <w:gridCol w:w="2279"/>
        <w:gridCol w:w="1109"/>
        <w:gridCol w:w="7811"/>
      </w:tblGrid>
      <w:tr w:rsidRPr="00B121A4" w:rsidR="00F12CA6" w:rsidTr="5ECA6E7C" w14:paraId="7059AC8D" w14:textId="77777777">
        <w:tc>
          <w:tcPr>
            <w:tcW w:w="2279" w:type="dxa"/>
            <w:tcMar/>
          </w:tcPr>
          <w:p w:rsidRPr="00B121A4" w:rsidR="00F12CA6" w:rsidP="009F3C5B" w:rsidRDefault="00F12CA6" w14:paraId="5A49040B"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 xml:space="preserve">Accreditation of Prior Experiential Learning </w:t>
            </w:r>
          </w:p>
        </w:tc>
        <w:tc>
          <w:tcPr>
            <w:tcW w:w="1109" w:type="dxa"/>
            <w:tcMar/>
          </w:tcPr>
          <w:p w:rsidRPr="00B121A4" w:rsidR="00F12CA6" w:rsidP="009F3C5B" w:rsidRDefault="00F12CA6" w14:paraId="3E2CEE24"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APEL</w:t>
            </w:r>
          </w:p>
        </w:tc>
        <w:tc>
          <w:tcPr>
            <w:tcW w:w="7811" w:type="dxa"/>
            <w:tcMar/>
          </w:tcPr>
          <w:p w:rsidRPr="00B121A4" w:rsidR="00F12CA6" w:rsidP="00B121A4" w:rsidRDefault="00F12CA6" w14:paraId="5CB8B43E" w14:textId="77777777">
            <w:pPr>
              <w:pStyle w:val="NormalWeb"/>
              <w:shd w:val="clear" w:color="auto" w:fill="FFFFFF"/>
              <w:spacing w:before="300" w:beforeAutospacing="0" w:after="300" w:afterAutospacing="0"/>
              <w:rPr>
                <w:rFonts w:ascii="Arial" w:hAnsi="Arial" w:cs="Arial"/>
                <w:color w:val="0B0C0C"/>
                <w:sz w:val="22"/>
                <w:szCs w:val="22"/>
              </w:rPr>
            </w:pPr>
            <w:r w:rsidRPr="00B121A4">
              <w:rPr>
                <w:rFonts w:ascii="Arial" w:hAnsi="Arial" w:cs="Arial"/>
                <w:color w:val="0B0C0C"/>
                <w:sz w:val="22"/>
                <w:szCs w:val="22"/>
              </w:rPr>
              <w:t>Assessment of the individual’s prior learning and experience (along with the other initial assessment activities) allows the provider to establish the ‘starting point’, or baseline, for the apprentice. Effective recognition of prior learning has benefits for apprentices, employers and providers. A robust initial assessment forms the foundation for a high-quality apprenticeship programme for:</w:t>
            </w:r>
          </w:p>
          <w:p w:rsidRPr="00B121A4" w:rsidR="00F12CA6" w:rsidP="00B121A4" w:rsidRDefault="00F12CA6" w14:paraId="34E78E35" w14:textId="77777777">
            <w:pPr>
              <w:pStyle w:val="NormalWeb"/>
              <w:numPr>
                <w:ilvl w:val="0"/>
                <w:numId w:val="5"/>
              </w:numPr>
              <w:shd w:val="clear" w:color="auto" w:fill="FFFFFF"/>
              <w:spacing w:before="0" w:beforeAutospacing="0" w:after="0" w:afterAutospacing="0"/>
              <w:ind w:left="300"/>
              <w:rPr>
                <w:rFonts w:ascii="Arial" w:hAnsi="Arial" w:cs="Arial"/>
                <w:color w:val="0B0C0C"/>
                <w:sz w:val="22"/>
                <w:szCs w:val="22"/>
              </w:rPr>
            </w:pPr>
            <w:r w:rsidRPr="00B121A4">
              <w:rPr>
                <w:rFonts w:ascii="Arial" w:hAnsi="Arial" w:cs="Arial"/>
                <w:color w:val="0B0C0C"/>
                <w:sz w:val="22"/>
                <w:szCs w:val="22"/>
              </w:rPr>
              <w:t>the </w:t>
            </w:r>
            <w:r w:rsidRPr="00B121A4">
              <w:rPr>
                <w:rStyle w:val="Strong"/>
                <w:rFonts w:ascii="Arial" w:hAnsi="Arial" w:cs="Arial"/>
                <w:color w:val="0B0C0C"/>
                <w:sz w:val="22"/>
                <w:szCs w:val="22"/>
              </w:rPr>
              <w:t>apprentice</w:t>
            </w:r>
            <w:r w:rsidRPr="00B121A4">
              <w:rPr>
                <w:rFonts w:ascii="Arial" w:hAnsi="Arial" w:cs="Arial"/>
                <w:color w:val="0B0C0C"/>
                <w:sz w:val="22"/>
                <w:szCs w:val="22"/>
              </w:rPr>
              <w:t>, who will have a tailored training plan that identifies their specific training needs and gives them the most effective route to full occupational competence, without unnecessary duplication</w:t>
            </w:r>
          </w:p>
          <w:p w:rsidRPr="00B121A4" w:rsidR="00F12CA6" w:rsidP="00B121A4" w:rsidRDefault="00F12CA6" w14:paraId="32475F5F" w14:textId="77777777">
            <w:pPr>
              <w:pStyle w:val="NormalWeb"/>
              <w:numPr>
                <w:ilvl w:val="0"/>
                <w:numId w:val="5"/>
              </w:numPr>
              <w:shd w:val="clear" w:color="auto" w:fill="FFFFFF"/>
              <w:spacing w:before="0" w:beforeAutospacing="0" w:after="0" w:afterAutospacing="0"/>
              <w:ind w:left="300"/>
              <w:rPr>
                <w:rFonts w:ascii="Arial" w:hAnsi="Arial" w:cs="Arial"/>
                <w:color w:val="0B0C0C"/>
                <w:sz w:val="22"/>
                <w:szCs w:val="22"/>
              </w:rPr>
            </w:pPr>
            <w:r w:rsidRPr="00B121A4">
              <w:rPr>
                <w:rFonts w:ascii="Arial" w:hAnsi="Arial" w:cs="Arial"/>
                <w:color w:val="0B0C0C"/>
                <w:sz w:val="22"/>
                <w:szCs w:val="22"/>
              </w:rPr>
              <w:t>the </w:t>
            </w:r>
            <w:r w:rsidRPr="00B121A4">
              <w:rPr>
                <w:rStyle w:val="Strong"/>
                <w:rFonts w:ascii="Arial" w:hAnsi="Arial" w:cs="Arial"/>
                <w:color w:val="0B0C0C"/>
                <w:sz w:val="22"/>
                <w:szCs w:val="22"/>
              </w:rPr>
              <w:t>employer</w:t>
            </w:r>
            <w:r w:rsidRPr="00B121A4">
              <w:rPr>
                <w:rFonts w:ascii="Arial" w:hAnsi="Arial" w:cs="Arial"/>
                <w:color w:val="0B0C0C"/>
                <w:sz w:val="22"/>
                <w:szCs w:val="22"/>
              </w:rPr>
              <w:t>, whose apprentice has a training programme that is tailored to the employer and the individual’s needs and ensures that best use is made of the off-the-job time to train</w:t>
            </w:r>
          </w:p>
          <w:p w:rsidRPr="00B121A4" w:rsidR="00F12CA6" w:rsidP="00B121A4" w:rsidRDefault="00F12CA6" w14:paraId="77228A5D" w14:textId="77777777">
            <w:pPr>
              <w:pStyle w:val="NormalWeb"/>
              <w:numPr>
                <w:ilvl w:val="0"/>
                <w:numId w:val="5"/>
              </w:numPr>
              <w:shd w:val="clear" w:color="auto" w:fill="FFFFFF"/>
              <w:spacing w:before="0" w:beforeAutospacing="0" w:after="0" w:afterAutospacing="0"/>
              <w:ind w:left="300"/>
              <w:rPr>
                <w:rFonts w:ascii="Arial" w:hAnsi="Arial" w:cs="Arial"/>
                <w:color w:val="0B0C0C"/>
                <w:sz w:val="22"/>
                <w:szCs w:val="22"/>
              </w:rPr>
            </w:pPr>
            <w:r w:rsidRPr="00B121A4">
              <w:rPr>
                <w:rFonts w:ascii="Arial" w:hAnsi="Arial" w:cs="Arial"/>
                <w:color w:val="0B0C0C"/>
                <w:sz w:val="22"/>
                <w:szCs w:val="22"/>
              </w:rPr>
              <w:t>the </w:t>
            </w:r>
            <w:r w:rsidRPr="00B121A4">
              <w:rPr>
                <w:rStyle w:val="Strong"/>
                <w:rFonts w:ascii="Arial" w:hAnsi="Arial" w:cs="Arial"/>
                <w:color w:val="0B0C0C"/>
                <w:sz w:val="22"/>
                <w:szCs w:val="22"/>
              </w:rPr>
              <w:t>provider</w:t>
            </w:r>
            <w:r w:rsidRPr="00B121A4">
              <w:rPr>
                <w:rFonts w:ascii="Arial" w:hAnsi="Arial" w:cs="Arial"/>
                <w:color w:val="0B0C0C"/>
                <w:sz w:val="22"/>
                <w:szCs w:val="22"/>
              </w:rPr>
              <w:t>, who can deliver a more tailored learning experience that will be valued by apprentices and their employers. This can lead to the apprentice completing the programme in a shorter time</w:t>
            </w:r>
          </w:p>
          <w:p w:rsidRPr="00B121A4" w:rsidR="00F12CA6" w:rsidP="009F3C5B" w:rsidRDefault="00000000" w14:paraId="0322FD3D" w14:textId="77777777">
            <w:pPr>
              <w:spacing w:before="100" w:beforeAutospacing="1" w:after="100" w:afterAutospacing="1"/>
              <w:rPr>
                <w:rFonts w:ascii="Arial" w:hAnsi="Arial" w:eastAsia="Times New Roman" w:cs="Arial"/>
                <w:color w:val="000000"/>
                <w:lang w:eastAsia="en-GB"/>
              </w:rPr>
            </w:pPr>
            <w:hyperlink w:history="1" r:id="rId5">
              <w:r w:rsidRPr="00BC5617" w:rsidR="00F12CA6">
                <w:rPr>
                  <w:rStyle w:val="Hyperlink"/>
                  <w:rFonts w:ascii="Arial" w:hAnsi="Arial" w:eastAsia="Times New Roman" w:cs="Arial"/>
                  <w:lang w:eastAsia="en-GB"/>
                </w:rPr>
                <w:t>https://www.gov.uk/government/publications/apprenticeships-recognition-of-prior-learning/apprenticeships-initial-assessment-to-recognise-prior-learning</w:t>
              </w:r>
            </w:hyperlink>
            <w:r w:rsidR="00F12CA6">
              <w:rPr>
                <w:rFonts w:ascii="Arial" w:hAnsi="Arial" w:eastAsia="Times New Roman" w:cs="Arial"/>
                <w:color w:val="000000"/>
                <w:lang w:eastAsia="en-GB"/>
              </w:rPr>
              <w:t xml:space="preserve"> </w:t>
            </w:r>
          </w:p>
        </w:tc>
      </w:tr>
      <w:tr w:rsidRPr="00B121A4" w:rsidR="00F12CA6" w:rsidTr="5ECA6E7C" w14:paraId="4877736F" w14:textId="77777777">
        <w:tc>
          <w:tcPr>
            <w:tcW w:w="2279" w:type="dxa"/>
            <w:tcMar/>
          </w:tcPr>
          <w:p w:rsidRPr="00B121A4" w:rsidR="00F12CA6" w:rsidP="009F3C5B" w:rsidRDefault="00F12CA6" w14:paraId="3B3DA18D" w14:textId="77777777">
            <w:pPr>
              <w:spacing w:before="100" w:beforeAutospacing="1" w:after="100" w:afterAutospacing="1"/>
              <w:rPr>
                <w:rFonts w:ascii="Arial" w:hAnsi="Arial" w:eastAsia="Times New Roman" w:cs="Arial"/>
                <w:b/>
                <w:bCs/>
                <w:color w:val="000000"/>
                <w:lang w:eastAsia="en-GB"/>
              </w:rPr>
            </w:pPr>
            <w:r>
              <w:rPr>
                <w:rFonts w:ascii="Arial" w:hAnsi="Arial" w:eastAsia="Times New Roman" w:cs="Arial"/>
                <w:b/>
                <w:bCs/>
                <w:color w:val="000000"/>
                <w:lang w:eastAsia="en-GB"/>
              </w:rPr>
              <w:t>Additional Learning Support</w:t>
            </w:r>
          </w:p>
        </w:tc>
        <w:tc>
          <w:tcPr>
            <w:tcW w:w="1109" w:type="dxa"/>
            <w:tcMar/>
          </w:tcPr>
          <w:p w:rsidRPr="00B121A4" w:rsidR="00F12CA6" w:rsidP="009F3C5B" w:rsidRDefault="00F12CA6" w14:paraId="466B603C" w14:textId="77777777">
            <w:pPr>
              <w:spacing w:before="100" w:beforeAutospacing="1" w:after="100" w:afterAutospacing="1"/>
              <w:rPr>
                <w:rFonts w:ascii="Arial" w:hAnsi="Arial" w:eastAsia="Times New Roman" w:cs="Arial"/>
                <w:b/>
                <w:bCs/>
                <w:color w:val="000000"/>
                <w:lang w:eastAsia="en-GB"/>
              </w:rPr>
            </w:pPr>
            <w:r>
              <w:rPr>
                <w:rFonts w:ascii="Arial" w:hAnsi="Arial" w:eastAsia="Times New Roman" w:cs="Arial"/>
                <w:b/>
                <w:bCs/>
                <w:color w:val="000000"/>
                <w:lang w:eastAsia="en-GB"/>
              </w:rPr>
              <w:t>ALS</w:t>
            </w:r>
          </w:p>
        </w:tc>
        <w:tc>
          <w:tcPr>
            <w:tcW w:w="7811" w:type="dxa"/>
            <w:tcMar/>
          </w:tcPr>
          <w:p w:rsidR="00F12CA6" w:rsidP="009F3C5B" w:rsidRDefault="00F12CA6" w14:paraId="2057B89D" w14:textId="77777777">
            <w:pPr>
              <w:spacing w:before="100" w:beforeAutospacing="1" w:after="100" w:afterAutospacing="1"/>
              <w:rPr>
                <w:rFonts w:ascii="Arial" w:hAnsi="Arial" w:cs="Arial"/>
                <w:color w:val="0B0C0C"/>
                <w:shd w:val="clear" w:color="auto" w:fill="FFFFFF"/>
              </w:rPr>
            </w:pPr>
            <w:r w:rsidRPr="008A7891">
              <w:rPr>
                <w:rFonts w:ascii="Arial" w:hAnsi="Arial" w:cs="Arial"/>
                <w:color w:val="0B0C0C"/>
                <w:shd w:val="clear" w:color="auto" w:fill="FFFFFF"/>
              </w:rPr>
              <w:t xml:space="preserve">Financial support that providers can claim to help with the cost of any reasonable adjustments directly related to an apprenticeship. Currently a fixed monthly amount of £150. </w:t>
            </w:r>
          </w:p>
          <w:p w:rsidRPr="008A7891" w:rsidR="00F12CA6" w:rsidP="009F3C5B" w:rsidRDefault="00F12CA6" w14:paraId="60521834" w14:textId="77777777">
            <w:pPr>
              <w:spacing w:before="100" w:beforeAutospacing="1" w:after="100" w:afterAutospacing="1"/>
              <w:rPr>
                <w:rFonts w:ascii="Arial" w:hAnsi="Arial" w:eastAsia="Times New Roman" w:cs="Arial"/>
                <w:color w:val="000000"/>
                <w:lang w:eastAsia="en-GB"/>
              </w:rPr>
            </w:pPr>
            <w:r w:rsidRPr="008A7891">
              <w:rPr>
                <w:rFonts w:ascii="Arial" w:hAnsi="Arial" w:cs="Arial"/>
                <w:color w:val="0B0C0C"/>
                <w:shd w:val="clear" w:color="auto" w:fill="FFFFFF"/>
              </w:rPr>
              <w:t>Learning support must only be used to support apprentices who have been assessed as having a learning disability or difficulty and is not to be used to address learning gaps.</w:t>
            </w:r>
          </w:p>
        </w:tc>
      </w:tr>
      <w:tr w:rsidRPr="00B121A4" w:rsidR="00F12CA6" w:rsidTr="5ECA6E7C" w14:paraId="2555292C" w14:textId="77777777">
        <w:tc>
          <w:tcPr>
            <w:tcW w:w="2279" w:type="dxa"/>
            <w:tcMar/>
          </w:tcPr>
          <w:p w:rsidRPr="00B121A4" w:rsidR="00F12CA6" w:rsidP="009F3C5B" w:rsidRDefault="00F12CA6" w14:paraId="29943C6C"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Apprentice</w:t>
            </w:r>
          </w:p>
        </w:tc>
        <w:tc>
          <w:tcPr>
            <w:tcW w:w="1109" w:type="dxa"/>
            <w:tcMar/>
          </w:tcPr>
          <w:p w:rsidRPr="00B121A4" w:rsidR="00F12CA6" w:rsidP="009F3C5B" w:rsidRDefault="00F12CA6" w14:paraId="36DEBF92" w14:textId="77777777">
            <w:pPr>
              <w:spacing w:before="100" w:beforeAutospacing="1" w:after="100" w:afterAutospacing="1"/>
              <w:rPr>
                <w:rFonts w:ascii="Arial" w:hAnsi="Arial" w:eastAsia="Times New Roman" w:cs="Arial"/>
                <w:b/>
                <w:bCs/>
                <w:color w:val="000000"/>
                <w:lang w:eastAsia="en-GB"/>
              </w:rPr>
            </w:pPr>
          </w:p>
        </w:tc>
        <w:tc>
          <w:tcPr>
            <w:tcW w:w="7811" w:type="dxa"/>
            <w:tcMar/>
          </w:tcPr>
          <w:p w:rsidRPr="00B121A4" w:rsidR="00F12CA6" w:rsidP="009F3C5B" w:rsidRDefault="00F12CA6" w14:paraId="1A6810B1"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color w:val="000000"/>
                <w:lang w:eastAsia="en-GB"/>
              </w:rPr>
              <w:t>An apprentice is a person engaged under an apprenticeship agreement and are employed (usually between 30 – 40 hours per week) They work alongside experienced staff, gain job-specific skills, earn a wage, get holiday pay and time for study related to their role</w:t>
            </w:r>
          </w:p>
        </w:tc>
      </w:tr>
      <w:tr w:rsidRPr="00B121A4" w:rsidR="00F12CA6" w:rsidTr="5ECA6E7C" w14:paraId="6F50DAC5" w14:textId="77777777">
        <w:tc>
          <w:tcPr>
            <w:tcW w:w="2279" w:type="dxa"/>
            <w:tcMar/>
          </w:tcPr>
          <w:p w:rsidRPr="00B121A4" w:rsidR="00F12CA6" w:rsidP="009F3C5B" w:rsidRDefault="00F12CA6" w14:paraId="4F1952C7"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bdr w:val="none" w:color="auto" w:sz="0" w:space="0" w:frame="1"/>
                <w:lang w:eastAsia="en-GB"/>
              </w:rPr>
              <w:t>Apprenticeship</w:t>
            </w:r>
          </w:p>
        </w:tc>
        <w:tc>
          <w:tcPr>
            <w:tcW w:w="1109" w:type="dxa"/>
            <w:tcMar/>
          </w:tcPr>
          <w:p w:rsidRPr="00B121A4" w:rsidR="00F12CA6" w:rsidP="009F3C5B" w:rsidRDefault="00F12CA6" w14:paraId="1989754F" w14:textId="77777777">
            <w:pPr>
              <w:spacing w:before="100" w:beforeAutospacing="1" w:after="100" w:afterAutospacing="1"/>
              <w:rPr>
                <w:rFonts w:ascii="Arial" w:hAnsi="Arial" w:eastAsia="Times New Roman" w:cs="Arial"/>
                <w:b/>
                <w:bCs/>
                <w:color w:val="000000"/>
                <w:lang w:eastAsia="en-GB"/>
              </w:rPr>
            </w:pPr>
          </w:p>
        </w:tc>
        <w:tc>
          <w:tcPr>
            <w:tcW w:w="7811" w:type="dxa"/>
            <w:tcMar/>
          </w:tcPr>
          <w:p w:rsidRPr="008A7891" w:rsidR="00F12CA6" w:rsidP="00636C2F" w:rsidRDefault="00F12CA6" w14:paraId="49662972" w14:textId="77777777">
            <w:pPr>
              <w:shd w:val="clear" w:color="auto" w:fill="FFFFFF"/>
              <w:textAlignment w:val="baseline"/>
              <w:rPr>
                <w:rFonts w:ascii="Arial" w:hAnsi="Arial" w:eastAsia="Times New Roman" w:cs="Arial"/>
                <w:lang w:eastAsia="en-GB"/>
              </w:rPr>
            </w:pPr>
            <w:r w:rsidRPr="00B121A4">
              <w:rPr>
                <w:rFonts w:ascii="Arial" w:hAnsi="Arial" w:eastAsia="Times New Roman" w:cs="Arial"/>
                <w:lang w:eastAsia="en-GB"/>
              </w:rPr>
              <w:t xml:space="preserve"> An apprenticeship is employment with training to industry standards in a recognised occupation. </w:t>
            </w:r>
          </w:p>
        </w:tc>
      </w:tr>
      <w:tr w:rsidRPr="00B121A4" w:rsidR="00F12CA6" w:rsidTr="5ECA6E7C" w14:paraId="764759C1" w14:textId="77777777">
        <w:tc>
          <w:tcPr>
            <w:tcW w:w="2279" w:type="dxa"/>
            <w:tcMar/>
          </w:tcPr>
          <w:p w:rsidRPr="00B121A4" w:rsidR="00F12CA6" w:rsidP="009F3C5B" w:rsidRDefault="00F12CA6" w14:paraId="0BE5A80A"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Apprenticeship agreement</w:t>
            </w:r>
          </w:p>
        </w:tc>
        <w:tc>
          <w:tcPr>
            <w:tcW w:w="1109" w:type="dxa"/>
            <w:tcMar/>
          </w:tcPr>
          <w:p w:rsidRPr="00B121A4" w:rsidR="00F12CA6" w:rsidP="009F3C5B" w:rsidRDefault="00F12CA6" w14:paraId="046C2D7A"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AA</w:t>
            </w:r>
          </w:p>
        </w:tc>
        <w:tc>
          <w:tcPr>
            <w:tcW w:w="7811" w:type="dxa"/>
            <w:tcMar/>
          </w:tcPr>
          <w:p w:rsidRPr="00B121A4" w:rsidR="00F12CA6" w:rsidP="009F3C5B" w:rsidRDefault="00F12CA6" w14:paraId="45194A62"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color w:val="000000"/>
                <w:lang w:eastAsia="en-GB"/>
              </w:rPr>
              <w:t>An agreement between an employer and an apprentice in accordance with the Apprenticeship Funding Rules.</w:t>
            </w:r>
          </w:p>
        </w:tc>
      </w:tr>
      <w:tr w:rsidR="5ECA6E7C" w:rsidTr="5ECA6E7C" w14:paraId="46AA839F">
        <w:trPr>
          <w:trHeight w:val="300"/>
        </w:trPr>
        <w:tc>
          <w:tcPr>
            <w:tcW w:w="2279" w:type="dxa"/>
            <w:tcMar/>
          </w:tcPr>
          <w:p w:rsidR="5ECA6E7C" w:rsidP="5ECA6E7C" w:rsidRDefault="5ECA6E7C" w14:paraId="2D7E945B" w14:textId="3521AB96">
            <w:pPr>
              <w:pStyle w:val="Normal"/>
              <w:rPr>
                <w:rFonts w:ascii="Arial" w:hAnsi="Arial" w:eastAsia="Times New Roman" w:cs="Arial"/>
                <w:b w:val="1"/>
                <w:bCs w:val="1"/>
                <w:color w:val="000000" w:themeColor="text1" w:themeTint="FF" w:themeShade="FF"/>
                <w:lang w:eastAsia="en-GB"/>
              </w:rPr>
            </w:pPr>
            <w:r w:rsidRPr="5ECA6E7C" w:rsidR="5ECA6E7C">
              <w:rPr>
                <w:rFonts w:ascii="Arial" w:hAnsi="Arial" w:eastAsia="Times New Roman" w:cs="Arial"/>
                <w:b w:val="1"/>
                <w:bCs w:val="1"/>
                <w:color w:val="000000" w:themeColor="text1" w:themeTint="FF" w:themeShade="FF"/>
                <w:lang w:eastAsia="en-GB"/>
              </w:rPr>
              <w:t>Apprenticeship Hub</w:t>
            </w:r>
          </w:p>
        </w:tc>
        <w:tc>
          <w:tcPr>
            <w:tcW w:w="1109" w:type="dxa"/>
            <w:tcMar/>
          </w:tcPr>
          <w:p w:rsidR="5ECA6E7C" w:rsidP="5ECA6E7C" w:rsidRDefault="5ECA6E7C" w14:paraId="03A3DAAE" w14:textId="2F731557">
            <w:pPr>
              <w:pStyle w:val="Normal"/>
              <w:rPr>
                <w:rFonts w:ascii="Arial" w:hAnsi="Arial" w:eastAsia="Times New Roman" w:cs="Arial"/>
                <w:b w:val="1"/>
                <w:bCs w:val="1"/>
                <w:color w:val="000000" w:themeColor="text1" w:themeTint="FF" w:themeShade="FF"/>
                <w:lang w:eastAsia="en-GB"/>
              </w:rPr>
            </w:pPr>
          </w:p>
        </w:tc>
        <w:tc>
          <w:tcPr>
            <w:tcW w:w="7811" w:type="dxa"/>
            <w:tcMar/>
          </w:tcPr>
          <w:p w:rsidR="5ECA6E7C" w:rsidP="5ECA6E7C" w:rsidRDefault="5ECA6E7C" w14:paraId="41734F18" w14:textId="4B171FDD">
            <w:pPr>
              <w:pStyle w:val="Normal"/>
              <w:rPr>
                <w:rFonts w:ascii="Arial" w:hAnsi="Arial" w:eastAsia="Times New Roman" w:cs="Arial"/>
                <w:b w:val="1"/>
                <w:bCs w:val="1"/>
                <w:color w:val="000000" w:themeColor="text1" w:themeTint="FF" w:themeShade="FF"/>
                <w:lang w:eastAsia="en-GB"/>
              </w:rPr>
            </w:pPr>
            <w:r w:rsidRPr="5ECA6E7C" w:rsidR="5ECA6E7C">
              <w:rPr>
                <w:rFonts w:ascii="Arial" w:hAnsi="Arial" w:eastAsia="Times New Roman" w:cs="Arial"/>
                <w:b w:val="0"/>
                <w:bCs w:val="0"/>
                <w:color w:val="000000" w:themeColor="text1" w:themeTint="FF" w:themeShade="FF"/>
                <w:lang w:eastAsia="en-GB"/>
              </w:rPr>
              <w:t>Apprenticeship Hub is the central team within the University of Essex responsible for coordinating apprenticeship activity, including support with programme development, compliance, monitoring activity and data returns, learner support and employer engagement</w:t>
            </w:r>
          </w:p>
        </w:tc>
      </w:tr>
      <w:tr w:rsidRPr="00B121A4" w:rsidR="00F12CA6" w:rsidTr="5ECA6E7C" w14:paraId="33EDE091" w14:textId="77777777">
        <w:tc>
          <w:tcPr>
            <w:tcW w:w="2279" w:type="dxa"/>
            <w:tcMar/>
          </w:tcPr>
          <w:p w:rsidRPr="00B121A4" w:rsidR="00F12CA6" w:rsidP="00B26186" w:rsidRDefault="00F12CA6" w14:paraId="2A4B3E3F"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Apprenticeship Levy</w:t>
            </w:r>
          </w:p>
        </w:tc>
        <w:tc>
          <w:tcPr>
            <w:tcW w:w="1109" w:type="dxa"/>
            <w:tcMar/>
          </w:tcPr>
          <w:p w:rsidRPr="00B121A4" w:rsidR="00F12CA6" w:rsidP="009F3C5B" w:rsidRDefault="00F12CA6" w14:paraId="239FB78D" w14:textId="77777777">
            <w:pPr>
              <w:spacing w:before="100" w:beforeAutospacing="1" w:after="100" w:afterAutospacing="1"/>
              <w:rPr>
                <w:rFonts w:ascii="Arial" w:hAnsi="Arial" w:eastAsia="Times New Roman" w:cs="Arial"/>
                <w:b/>
                <w:bCs/>
                <w:color w:val="000000"/>
                <w:lang w:eastAsia="en-GB"/>
              </w:rPr>
            </w:pPr>
          </w:p>
        </w:tc>
        <w:tc>
          <w:tcPr>
            <w:tcW w:w="7811" w:type="dxa"/>
            <w:tcMar/>
          </w:tcPr>
          <w:p w:rsidRPr="00B121A4" w:rsidR="00F12CA6" w:rsidP="00B26186" w:rsidRDefault="00F12CA6" w14:paraId="41516CB2"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b/>
                <w:bCs/>
                <w:color w:val="000000"/>
                <w:lang w:eastAsia="en-GB"/>
              </w:rPr>
              <w:t>-</w:t>
            </w:r>
            <w:r w:rsidRPr="00B121A4">
              <w:rPr>
                <w:rFonts w:ascii="Arial" w:hAnsi="Arial" w:eastAsia="Times New Roman" w:cs="Arial"/>
                <w:color w:val="000000"/>
                <w:lang w:eastAsia="en-GB"/>
              </w:rPr>
              <w:t> The apprenticeship levy is a levy on UK employers, who have an annual pay bill of more than £3 million, to fund apprenticeships. The levy is charged at a rate of 0.5% of an employer’s pay bill. Non-levy paying employers will share the cost of training and assessing their apprentices with government – this is called ‘co-investment’.</w:t>
            </w:r>
          </w:p>
          <w:p w:rsidRPr="00B121A4" w:rsidR="00F12CA6" w:rsidP="00B26186" w:rsidRDefault="00F12CA6" w14:paraId="6BC3C5A6"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Employers pay 5% towards the cost of apprenticeship training. The government will pay the rest (95%).</w:t>
            </w:r>
          </w:p>
          <w:p w:rsidRPr="00B121A4" w:rsidR="00F12CA6" w:rsidP="009F3C5B" w:rsidRDefault="00F12CA6" w14:paraId="50825B1A"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https://www.gov.uk/guidance/pay-apprenticeship-levy</w:t>
            </w:r>
          </w:p>
        </w:tc>
      </w:tr>
      <w:tr w:rsidRPr="00B121A4" w:rsidR="00F12CA6" w:rsidTr="5ECA6E7C" w14:paraId="1D5BA310" w14:textId="77777777">
        <w:tc>
          <w:tcPr>
            <w:tcW w:w="2279" w:type="dxa"/>
            <w:tcMar/>
          </w:tcPr>
          <w:p w:rsidRPr="00B121A4" w:rsidR="00F12CA6" w:rsidP="009F3C5B" w:rsidRDefault="00F12CA6" w14:paraId="47CCF8A3"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bdr w:val="none" w:color="auto" w:sz="0" w:space="0" w:frame="1"/>
                <w:lang w:eastAsia="en-GB"/>
              </w:rPr>
              <w:t>Apprenticeship standard</w:t>
            </w:r>
            <w:r w:rsidRPr="00B121A4">
              <w:rPr>
                <w:rFonts w:ascii="Arial" w:hAnsi="Arial" w:eastAsia="Times New Roman" w:cs="Arial"/>
                <w:lang w:eastAsia="en-GB"/>
              </w:rPr>
              <w:t> </w:t>
            </w:r>
          </w:p>
        </w:tc>
        <w:tc>
          <w:tcPr>
            <w:tcW w:w="1109" w:type="dxa"/>
            <w:tcMar/>
          </w:tcPr>
          <w:p w:rsidRPr="00B121A4" w:rsidR="00F12CA6" w:rsidP="009F3C5B" w:rsidRDefault="00F12CA6" w14:paraId="1D6B5684" w14:textId="77777777">
            <w:pPr>
              <w:spacing w:before="100" w:beforeAutospacing="1" w:after="100" w:afterAutospacing="1"/>
              <w:rPr>
                <w:rFonts w:ascii="Arial" w:hAnsi="Arial" w:eastAsia="Times New Roman" w:cs="Arial"/>
                <w:b/>
                <w:bCs/>
                <w:color w:val="000000"/>
                <w:lang w:eastAsia="en-GB"/>
              </w:rPr>
            </w:pPr>
          </w:p>
        </w:tc>
        <w:tc>
          <w:tcPr>
            <w:tcW w:w="7811" w:type="dxa"/>
            <w:tcMar/>
          </w:tcPr>
          <w:p w:rsidRPr="00B121A4" w:rsidR="00F12CA6" w:rsidP="0098284E" w:rsidRDefault="00F12CA6" w14:paraId="39E2BC80" w14:textId="77777777">
            <w:pPr>
              <w:shd w:val="clear" w:color="auto" w:fill="FFFFFF"/>
              <w:textAlignment w:val="baseline"/>
              <w:rPr>
                <w:rFonts w:ascii="Arial" w:hAnsi="Arial" w:cs="Arial"/>
                <w:color w:val="000000"/>
                <w:spacing w:val="-5"/>
                <w:shd w:val="clear" w:color="auto" w:fill="FFFFFF"/>
              </w:rPr>
            </w:pPr>
            <w:r w:rsidRPr="00B121A4">
              <w:rPr>
                <w:rFonts w:ascii="Arial" w:hAnsi="Arial" w:cs="Arial"/>
                <w:color w:val="000000"/>
                <w:spacing w:val="-5"/>
                <w:shd w:val="clear" w:color="auto" w:fill="FFFFFF"/>
              </w:rPr>
              <w:t>An apprenticeship standard sets out the skills, knowledge and behaviours required of apprentices. They also show what an apprentice will be doing in their day-to-day job role.</w:t>
            </w:r>
          </w:p>
          <w:p w:rsidRPr="00B121A4" w:rsidR="00F12CA6" w:rsidP="0098284E" w:rsidRDefault="00F12CA6" w14:paraId="4A665D55" w14:textId="77777777">
            <w:pPr>
              <w:shd w:val="clear" w:color="auto" w:fill="FFFFFF"/>
              <w:textAlignment w:val="baseline"/>
              <w:rPr>
                <w:rFonts w:ascii="Arial" w:hAnsi="Arial" w:cs="Arial"/>
                <w:color w:val="202124"/>
                <w:shd w:val="clear" w:color="auto" w:fill="FFFFFF"/>
              </w:rPr>
            </w:pPr>
          </w:p>
          <w:p w:rsidRPr="008A7891" w:rsidR="00F12CA6" w:rsidP="5ECA6E7C" w:rsidRDefault="00F12CA6" w14:textId="77777777" w14:noSpellErr="1" w14:paraId="51E8E125">
            <w:pPr>
              <w:shd w:val="clear" w:color="auto" w:fill="FFFFFF" w:themeFill="background1"/>
              <w:textAlignment w:val="baseline"/>
              <w:rPr>
                <w:rFonts w:ascii="Arial" w:hAnsi="Arial" w:cs="Arial"/>
                <w:color w:val="202124"/>
              </w:rPr>
            </w:pPr>
            <w:r w:rsidRPr="00B121A4">
              <w:rPr>
                <w:rFonts w:ascii="Arial" w:hAnsi="Arial" w:cs="Arial"/>
                <w:color w:val="202124"/>
                <w:shd w:val="clear" w:color="auto" w:fill="FFFFFF"/>
              </w:rPr>
              <w:t>Standards are developed by employer groups known as 'trailblazers'</w:t>
            </w:r>
          </w:p>
          <w:p w:rsidRPr="008A7891" w:rsidR="00F12CA6" w:rsidP="5ECA6E7C" w:rsidRDefault="00F12CA6" w14:paraId="45E291A5" w14:textId="20F8B170">
            <w:pPr>
              <w:pStyle w:val="Normal"/>
              <w:shd w:val="clear" w:color="auto" w:fill="FFFFFF" w:themeFill="background1"/>
              <w:textAlignment w:val="baseline"/>
              <w:rPr>
                <w:rFonts w:ascii="Arial" w:hAnsi="Arial" w:cs="Arial"/>
                <w:color w:val="202124"/>
              </w:rPr>
            </w:pPr>
            <w:hyperlink r:id="Rf6e1756cc319482e">
              <w:r w:rsidRPr="5ECA6E7C" w:rsidR="5ECA6E7C">
                <w:rPr>
                  <w:rStyle w:val="Hyperlink"/>
                  <w:rFonts w:ascii="Arial" w:hAnsi="Arial" w:cs="Arial"/>
                </w:rPr>
                <w:t>https://www.instituteforapprenticeships.org/apprenticeship-standards/</w:t>
              </w:r>
            </w:hyperlink>
            <w:r w:rsidRPr="5ECA6E7C" w:rsidR="5ECA6E7C">
              <w:rPr>
                <w:rFonts w:ascii="Arial" w:hAnsi="Arial" w:cs="Arial"/>
                <w:color w:val="202124"/>
              </w:rPr>
              <w:t>?</w:t>
            </w:r>
          </w:p>
          <w:p w:rsidRPr="008A7891" w:rsidR="00F12CA6" w:rsidP="5ECA6E7C" w:rsidRDefault="00F12CA6" w14:paraId="54174FC2" w14:textId="5D061F4C">
            <w:pPr>
              <w:pStyle w:val="Normal"/>
              <w:shd w:val="clear" w:color="auto" w:fill="FFFFFF" w:themeFill="background1"/>
              <w:textAlignment w:val="baseline"/>
              <w:rPr>
                <w:rFonts w:ascii="Arial" w:hAnsi="Arial" w:cs="Arial"/>
                <w:color w:val="202124"/>
                <w:shd w:val="clear" w:color="auto" w:fill="FFFFFF"/>
              </w:rPr>
            </w:pPr>
          </w:p>
        </w:tc>
      </w:tr>
      <w:tr w:rsidRPr="00B121A4" w:rsidR="00F12CA6" w:rsidTr="5ECA6E7C" w14:paraId="5659EEE1" w14:textId="77777777">
        <w:tc>
          <w:tcPr>
            <w:tcW w:w="2279" w:type="dxa"/>
            <w:tcMar/>
          </w:tcPr>
          <w:p w:rsidRPr="00B121A4" w:rsidR="00F12CA6" w:rsidP="00B26186" w:rsidRDefault="00F12CA6" w14:paraId="5F8B71A1"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Break in Learning</w:t>
            </w:r>
          </w:p>
        </w:tc>
        <w:tc>
          <w:tcPr>
            <w:tcW w:w="1109" w:type="dxa"/>
            <w:tcMar/>
          </w:tcPr>
          <w:p w:rsidRPr="00B121A4" w:rsidR="00F12CA6" w:rsidP="009F3C5B" w:rsidRDefault="00F12CA6" w14:paraId="03931F02"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BIL</w:t>
            </w:r>
          </w:p>
        </w:tc>
        <w:tc>
          <w:tcPr>
            <w:tcW w:w="7811" w:type="dxa"/>
            <w:tcMar/>
          </w:tcPr>
          <w:p w:rsidRPr="00B121A4" w:rsidR="00F12CA6" w:rsidP="00A279D8" w:rsidRDefault="00F12CA6" w14:paraId="3E194A52"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 xml:space="preserve">When an individual takes a break of at least 4 weeks from their apprenticeship but plans to return to it in the future. </w:t>
            </w:r>
          </w:p>
          <w:p w:rsidRPr="00B121A4" w:rsidR="00F12CA6" w:rsidP="00A279D8" w:rsidRDefault="00F12CA6" w14:paraId="6B450746"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 xml:space="preserve">Reasons for BIL could include:  illness, maternity leave or parental leave. </w:t>
            </w:r>
          </w:p>
          <w:p w:rsidRPr="00B121A4" w:rsidR="00F12CA6" w:rsidP="00A279D8" w:rsidRDefault="00F12CA6" w14:paraId="52350050" w14:textId="77777777">
            <w:pPr>
              <w:shd w:val="clear" w:color="auto" w:fill="FFFFFF"/>
              <w:spacing w:before="100" w:beforeAutospacing="1" w:after="100" w:afterAutospacing="1"/>
              <w:rPr>
                <w:rStyle w:val="hgkelc"/>
                <w:rFonts w:ascii="Arial" w:hAnsi="Arial" w:cs="Arial"/>
                <w:color w:val="202124"/>
                <w:shd w:val="clear" w:color="auto" w:fill="FFFFFF"/>
                <w:lang w:val="en"/>
              </w:rPr>
            </w:pPr>
            <w:r w:rsidRPr="00B121A4">
              <w:rPr>
                <w:rFonts w:ascii="Arial" w:hAnsi="Arial" w:eastAsia="Times New Roman" w:cs="Arial"/>
                <w:color w:val="000000"/>
                <w:lang w:eastAsia="en-GB"/>
              </w:rPr>
              <w:t>This does not include bank holidays, annual leave, redundancy or withdrawals.</w:t>
            </w:r>
          </w:p>
        </w:tc>
      </w:tr>
      <w:tr w:rsidR="5ECA6E7C" w:rsidTr="5ECA6E7C" w14:paraId="358EAC0D">
        <w:trPr>
          <w:trHeight w:val="300"/>
        </w:trPr>
        <w:tc>
          <w:tcPr>
            <w:tcW w:w="2279" w:type="dxa"/>
            <w:tcMar/>
          </w:tcPr>
          <w:p w:rsidR="5ECA6E7C" w:rsidP="5ECA6E7C" w:rsidRDefault="5ECA6E7C" w14:paraId="68A64C0D" w14:textId="74F35FD9">
            <w:pPr>
              <w:pStyle w:val="Normal"/>
              <w:rPr>
                <w:rFonts w:ascii="Arial" w:hAnsi="Arial" w:cs="Arial"/>
                <w:b w:val="1"/>
                <w:bCs w:val="1"/>
              </w:rPr>
            </w:pPr>
            <w:r w:rsidRPr="5ECA6E7C" w:rsidR="5ECA6E7C">
              <w:rPr>
                <w:rFonts w:ascii="Arial" w:hAnsi="Arial" w:cs="Arial"/>
                <w:b w:val="1"/>
                <w:bCs w:val="1"/>
              </w:rPr>
              <w:t>British Values</w:t>
            </w:r>
          </w:p>
        </w:tc>
        <w:tc>
          <w:tcPr>
            <w:tcW w:w="1109" w:type="dxa"/>
            <w:tcMar/>
          </w:tcPr>
          <w:p w:rsidR="5ECA6E7C" w:rsidP="5ECA6E7C" w:rsidRDefault="5ECA6E7C" w14:paraId="69B47956" w14:textId="74A20136">
            <w:pPr>
              <w:pStyle w:val="Normal"/>
              <w:rPr>
                <w:rFonts w:ascii="Arial" w:hAnsi="Arial" w:eastAsia="Times New Roman" w:cs="Arial"/>
                <w:b w:val="1"/>
                <w:bCs w:val="1"/>
                <w:lang w:eastAsia="en-GB"/>
              </w:rPr>
            </w:pPr>
          </w:p>
        </w:tc>
        <w:tc>
          <w:tcPr>
            <w:tcW w:w="7811" w:type="dxa"/>
            <w:tcMar/>
          </w:tcPr>
          <w:p w:rsidR="5ECA6E7C" w:rsidP="5ECA6E7C" w:rsidRDefault="5ECA6E7C" w14:paraId="74D7B39C" w14:textId="1889A481">
            <w:pPr>
              <w:pStyle w:val="Normal"/>
              <w:rPr>
                <w:rFonts w:ascii="Arial" w:hAnsi="Arial" w:cs="Arial"/>
                <w:color w:val="0B0C0C"/>
              </w:rPr>
            </w:pPr>
            <w:r w:rsidRPr="5ECA6E7C" w:rsidR="5ECA6E7C">
              <w:rPr>
                <w:rFonts w:ascii="Arial" w:hAnsi="Arial" w:cs="Arial"/>
                <w:color w:val="0B0C0C"/>
              </w:rPr>
              <w:t>Apprenticeship training providers are required to deliver and demonstrate how fundamental ‘British Values’ of democracy, the rule of law, individual liberty and mutual respect are taught within programmes.</w:t>
            </w:r>
          </w:p>
          <w:p w:rsidR="5ECA6E7C" w:rsidP="5ECA6E7C" w:rsidRDefault="5ECA6E7C" w14:paraId="3B5F8A79" w14:textId="5E861E93">
            <w:pPr>
              <w:pStyle w:val="Normal"/>
              <w:rPr>
                <w:rFonts w:ascii="Arial" w:hAnsi="Arial" w:cs="Arial"/>
                <w:color w:val="0B0C0C"/>
              </w:rPr>
            </w:pPr>
          </w:p>
          <w:p w:rsidR="5ECA6E7C" w:rsidP="5ECA6E7C" w:rsidRDefault="5ECA6E7C" w14:paraId="2F4D5503" w14:textId="275CB1F4">
            <w:pPr>
              <w:pStyle w:val="Normal"/>
              <w:rPr>
                <w:rFonts w:ascii="Arial" w:hAnsi="Arial" w:cs="Arial"/>
                <w:color w:val="0B0C0C"/>
              </w:rPr>
            </w:pPr>
            <w:r w:rsidRPr="5ECA6E7C" w:rsidR="5ECA6E7C">
              <w:rPr>
                <w:rFonts w:ascii="Arial" w:hAnsi="Arial" w:cs="Arial"/>
                <w:color w:val="0B0C0C"/>
              </w:rPr>
              <w:t xml:space="preserve">Useful content from UVAC on British Values and Safeguarding; </w:t>
            </w:r>
            <w:hyperlink r:id="Rf476dbedeae04652">
              <w:r w:rsidRPr="5ECA6E7C" w:rsidR="5ECA6E7C">
                <w:rPr>
                  <w:rStyle w:val="Hyperlink"/>
                  <w:rFonts w:ascii="Arial" w:hAnsi="Arial" w:cs="Arial"/>
                </w:rPr>
                <w:t>https://uvac.ac.uk/wp-content/uploads/2021/06/UVAC-safeguardingBV-210621.pdf</w:t>
              </w:r>
            </w:hyperlink>
          </w:p>
          <w:p w:rsidR="5ECA6E7C" w:rsidP="5ECA6E7C" w:rsidRDefault="5ECA6E7C" w14:paraId="1AC71331" w14:textId="056A561D">
            <w:pPr>
              <w:pStyle w:val="Normal"/>
              <w:rPr>
                <w:rFonts w:ascii="Arial" w:hAnsi="Arial" w:cs="Arial"/>
                <w:color w:val="0B0C0C"/>
              </w:rPr>
            </w:pPr>
          </w:p>
        </w:tc>
      </w:tr>
      <w:tr w:rsidRPr="00B121A4" w:rsidR="00F12CA6" w:rsidTr="5ECA6E7C" w14:paraId="0690E85F" w14:textId="77777777">
        <w:tc>
          <w:tcPr>
            <w:tcW w:w="2279" w:type="dxa"/>
            <w:tcMar/>
          </w:tcPr>
          <w:p w:rsidR="00F12CA6" w:rsidP="00F653DF" w:rsidRDefault="00F12CA6" w14:paraId="532E0434" w14:textId="77777777">
            <w:pPr>
              <w:shd w:val="clear" w:color="auto" w:fill="FFFFFF"/>
              <w:spacing w:before="100" w:beforeAutospacing="1" w:after="100" w:afterAutospacing="1"/>
              <w:rPr>
                <w:rFonts w:ascii="Arial" w:hAnsi="Arial" w:cs="Arial"/>
                <w:b/>
                <w:bCs/>
              </w:rPr>
            </w:pPr>
            <w:r>
              <w:rPr>
                <w:rFonts w:ascii="Arial" w:hAnsi="Arial" w:cs="Arial"/>
                <w:b/>
                <w:bCs/>
              </w:rPr>
              <w:t>Completion Payment</w:t>
            </w:r>
          </w:p>
        </w:tc>
        <w:tc>
          <w:tcPr>
            <w:tcW w:w="1109" w:type="dxa"/>
            <w:tcMar/>
          </w:tcPr>
          <w:p w:rsidR="00F12CA6" w:rsidP="00F653DF" w:rsidRDefault="00F12CA6" w14:paraId="27643042" w14:textId="77777777">
            <w:pPr>
              <w:spacing w:before="100" w:beforeAutospacing="1" w:after="100" w:afterAutospacing="1"/>
              <w:rPr>
                <w:rFonts w:ascii="Arial" w:hAnsi="Arial" w:eastAsia="Times New Roman" w:cs="Arial"/>
                <w:b/>
                <w:bCs/>
                <w:lang w:eastAsia="en-GB"/>
              </w:rPr>
            </w:pPr>
          </w:p>
        </w:tc>
        <w:tc>
          <w:tcPr>
            <w:tcW w:w="7811" w:type="dxa"/>
            <w:tcMar/>
          </w:tcPr>
          <w:p w:rsidRPr="00FA4DC1" w:rsidR="00F12CA6" w:rsidP="00F653DF" w:rsidRDefault="00F12CA6" w14:paraId="499C26FF" w14:textId="77777777">
            <w:pPr>
              <w:shd w:val="clear" w:color="auto" w:fill="FFFFFF"/>
              <w:spacing w:before="100" w:beforeAutospacing="1" w:after="100" w:afterAutospacing="1"/>
              <w:rPr>
                <w:rFonts w:ascii="Arial" w:hAnsi="Arial" w:cs="Arial"/>
                <w:color w:val="202124"/>
                <w:shd w:val="clear" w:color="auto" w:fill="FFFFFF"/>
              </w:rPr>
            </w:pPr>
            <w:r>
              <w:rPr>
                <w:rFonts w:ascii="Arial" w:hAnsi="Arial" w:cs="Arial"/>
                <w:color w:val="0B0C0C"/>
                <w:shd w:val="clear" w:color="auto" w:fill="FFFFFF"/>
              </w:rPr>
              <w:t>The ESFA</w:t>
            </w:r>
            <w:r w:rsidRPr="00FA4DC1">
              <w:rPr>
                <w:rFonts w:ascii="Arial" w:hAnsi="Arial" w:cs="Arial"/>
                <w:color w:val="0B0C0C"/>
                <w:shd w:val="clear" w:color="auto" w:fill="FFFFFF"/>
              </w:rPr>
              <w:t xml:space="preserve"> we make to providers when an apprentice completes all their learning. This means taking the end-point assessment (the apprentice does </w:t>
            </w:r>
            <w:r w:rsidRPr="00FA4DC1">
              <w:rPr>
                <w:rFonts w:ascii="Arial" w:hAnsi="Arial" w:cs="Arial"/>
                <w:color w:val="0B0C0C"/>
                <w:shd w:val="clear" w:color="auto" w:fill="FFFFFF"/>
              </w:rPr>
              <w:lastRenderedPageBreak/>
              <w:t>not need to pass). This payment is 20% of either the total negotiated price or the funding band maximum, whichever is lower.</w:t>
            </w:r>
          </w:p>
        </w:tc>
      </w:tr>
      <w:tr w:rsidRPr="00B121A4" w:rsidR="00F12CA6" w:rsidTr="5ECA6E7C" w14:paraId="2D4C2165" w14:textId="77777777">
        <w:tc>
          <w:tcPr>
            <w:tcW w:w="2279" w:type="dxa"/>
            <w:tcMar/>
          </w:tcPr>
          <w:p w:rsidRPr="00B121A4" w:rsidR="00F12CA6" w:rsidP="00B26186" w:rsidRDefault="00F12CA6" w14:paraId="002F2EED" w14:textId="77777777">
            <w:pPr>
              <w:shd w:val="clear" w:color="auto" w:fill="FFFFFF"/>
              <w:spacing w:before="100" w:beforeAutospacing="1" w:after="100" w:afterAutospacing="1"/>
              <w:rPr>
                <w:rFonts w:ascii="Arial" w:hAnsi="Arial" w:cs="Arial"/>
                <w:b/>
                <w:bCs/>
              </w:rPr>
            </w:pPr>
            <w:r w:rsidRPr="00B121A4">
              <w:rPr>
                <w:rFonts w:ascii="Arial" w:hAnsi="Arial" w:cs="Arial"/>
                <w:b/>
                <w:bCs/>
              </w:rPr>
              <w:lastRenderedPageBreak/>
              <w:t>Department for Education</w:t>
            </w:r>
          </w:p>
        </w:tc>
        <w:tc>
          <w:tcPr>
            <w:tcW w:w="1109" w:type="dxa"/>
            <w:tcMar/>
          </w:tcPr>
          <w:p w:rsidRPr="00B121A4" w:rsidR="00F12CA6" w:rsidP="009F3C5B" w:rsidRDefault="00F12CA6" w14:paraId="2D27E63B"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DFE</w:t>
            </w:r>
          </w:p>
        </w:tc>
        <w:tc>
          <w:tcPr>
            <w:tcW w:w="7811" w:type="dxa"/>
            <w:tcMar/>
          </w:tcPr>
          <w:p w:rsidRPr="00B121A4" w:rsidR="00F12CA6" w:rsidP="00A279D8" w:rsidRDefault="00F12CA6" w14:paraId="6EB83EBF" w14:textId="77777777">
            <w:pPr>
              <w:shd w:val="clear" w:color="auto" w:fill="FFFFFF"/>
              <w:spacing w:before="100" w:beforeAutospacing="1" w:after="100" w:afterAutospacing="1"/>
              <w:rPr>
                <w:rFonts w:ascii="Arial" w:hAnsi="Arial" w:cs="Arial"/>
              </w:rPr>
            </w:pPr>
            <w:r w:rsidRPr="00B121A4">
              <w:rPr>
                <w:rFonts w:ascii="Arial" w:hAnsi="Arial" w:eastAsia="Times New Roman" w:cs="Arial"/>
                <w:lang w:eastAsia="en-GB"/>
              </w:rPr>
              <w:t>responsible for children’s services and education, including higher and further education policy, apprenticeships and wider skills in England</w:t>
            </w:r>
          </w:p>
        </w:tc>
      </w:tr>
      <w:tr w:rsidRPr="00B121A4" w:rsidR="00F12CA6" w:rsidTr="5ECA6E7C" w14:paraId="751BF396" w14:textId="77777777">
        <w:tc>
          <w:tcPr>
            <w:tcW w:w="2279" w:type="dxa"/>
            <w:tcMar/>
          </w:tcPr>
          <w:p w:rsidRPr="00B121A4" w:rsidR="00F12CA6" w:rsidP="00B26186" w:rsidRDefault="00F12CA6" w14:paraId="5CA9EAD8" w14:textId="77777777">
            <w:pPr>
              <w:shd w:val="clear" w:color="auto" w:fill="FFFFFF"/>
              <w:spacing w:before="100" w:beforeAutospacing="1" w:after="100" w:afterAutospacing="1"/>
              <w:rPr>
                <w:rFonts w:ascii="Arial" w:hAnsi="Arial" w:cs="Arial"/>
                <w:b/>
                <w:bCs/>
              </w:rPr>
            </w:pPr>
            <w:r>
              <w:rPr>
                <w:rFonts w:ascii="Arial" w:hAnsi="Arial" w:cs="Arial"/>
                <w:b/>
                <w:bCs/>
              </w:rPr>
              <w:t>Digital Account System</w:t>
            </w:r>
          </w:p>
        </w:tc>
        <w:tc>
          <w:tcPr>
            <w:tcW w:w="1109" w:type="dxa"/>
            <w:tcMar/>
          </w:tcPr>
          <w:p w:rsidRPr="00B121A4" w:rsidR="00F12CA6" w:rsidP="009F3C5B" w:rsidRDefault="00F12CA6" w14:paraId="7DA3416C" w14:textId="77777777">
            <w:pPr>
              <w:spacing w:before="100" w:beforeAutospacing="1" w:after="100" w:afterAutospacing="1"/>
              <w:rPr>
                <w:rFonts w:ascii="Arial" w:hAnsi="Arial" w:eastAsia="Times New Roman" w:cs="Arial"/>
                <w:b/>
                <w:bCs/>
                <w:lang w:eastAsia="en-GB"/>
              </w:rPr>
            </w:pPr>
            <w:r>
              <w:rPr>
                <w:rFonts w:ascii="Arial" w:hAnsi="Arial" w:eastAsia="Times New Roman" w:cs="Arial"/>
                <w:b/>
                <w:bCs/>
                <w:lang w:eastAsia="en-GB"/>
              </w:rPr>
              <w:t>DAS</w:t>
            </w:r>
          </w:p>
        </w:tc>
        <w:tc>
          <w:tcPr>
            <w:tcW w:w="7811" w:type="dxa"/>
            <w:tcMar/>
          </w:tcPr>
          <w:p w:rsidRPr="00B121A4" w:rsidR="00F12CA6" w:rsidP="00A279D8" w:rsidRDefault="00F12CA6" w14:paraId="7B11CE15" w14:textId="77777777">
            <w:pPr>
              <w:shd w:val="clear" w:color="auto" w:fill="FFFFFF"/>
              <w:spacing w:before="100" w:beforeAutospacing="1" w:after="100" w:afterAutospacing="1"/>
              <w:rPr>
                <w:rFonts w:ascii="Arial" w:hAnsi="Arial" w:eastAsia="Times New Roman" w:cs="Arial"/>
                <w:lang w:eastAsia="en-GB"/>
              </w:rPr>
            </w:pPr>
            <w:r>
              <w:rPr>
                <w:rFonts w:ascii="Arial" w:hAnsi="Arial" w:eastAsia="Times New Roman" w:cs="Arial"/>
                <w:lang w:eastAsia="en-GB"/>
              </w:rPr>
              <w:t xml:space="preserve">This is where an employer’s monthly allowance gets directly paid into. </w:t>
            </w:r>
          </w:p>
        </w:tc>
      </w:tr>
      <w:tr w:rsidRPr="00B121A4" w:rsidR="00F12CA6" w:rsidTr="5ECA6E7C" w14:paraId="02F6ED10" w14:textId="77777777">
        <w:tc>
          <w:tcPr>
            <w:tcW w:w="2279" w:type="dxa"/>
            <w:tcMar/>
          </w:tcPr>
          <w:p w:rsidRPr="00B121A4" w:rsidR="00F12CA6" w:rsidP="009F3C5B" w:rsidRDefault="00F12CA6" w14:paraId="4C5CBA5A"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color w:val="000000"/>
                <w:lang w:eastAsia="en-GB"/>
              </w:rPr>
              <w:t>Education Skills Funding Agency</w:t>
            </w:r>
          </w:p>
        </w:tc>
        <w:tc>
          <w:tcPr>
            <w:tcW w:w="1109" w:type="dxa"/>
            <w:tcMar/>
          </w:tcPr>
          <w:p w:rsidRPr="00B121A4" w:rsidR="00F12CA6" w:rsidP="009F3C5B" w:rsidRDefault="00F12CA6" w14:paraId="1C65E816"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ESFA</w:t>
            </w:r>
          </w:p>
        </w:tc>
        <w:tc>
          <w:tcPr>
            <w:tcW w:w="7811" w:type="dxa"/>
            <w:tcMar/>
          </w:tcPr>
          <w:p w:rsidRPr="00B121A4" w:rsidR="00F12CA6" w:rsidP="00B26186" w:rsidRDefault="00F12CA6" w14:paraId="0C856239"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The ESFA is accountable for funding education and skills for children, young people and adults.</w:t>
            </w:r>
          </w:p>
          <w:p w:rsidRPr="00B121A4" w:rsidR="00F12CA6" w:rsidP="009F3C5B" w:rsidRDefault="00F12CA6" w14:paraId="7415CA18" w14:textId="77777777">
            <w:pPr>
              <w:spacing w:before="100" w:beforeAutospacing="1" w:after="100" w:afterAutospacing="1"/>
              <w:rPr>
                <w:rFonts w:ascii="Arial" w:hAnsi="Arial" w:eastAsia="Times New Roman" w:cs="Arial"/>
                <w:b/>
                <w:bCs/>
                <w:color w:val="000000"/>
                <w:lang w:eastAsia="en-GB"/>
              </w:rPr>
            </w:pPr>
          </w:p>
        </w:tc>
      </w:tr>
      <w:tr w:rsidRPr="00B121A4" w:rsidR="00F12CA6" w:rsidTr="5ECA6E7C" w14:paraId="1E3B92CF" w14:textId="77777777">
        <w:tc>
          <w:tcPr>
            <w:tcW w:w="2279" w:type="dxa"/>
            <w:tcMar/>
          </w:tcPr>
          <w:p w:rsidRPr="00B121A4" w:rsidR="00F12CA6" w:rsidP="00B26186" w:rsidRDefault="00F12CA6" w14:paraId="55F1397B"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bCs/>
                <w:color w:val="000000"/>
                <w:lang w:eastAsia="en-GB"/>
              </w:rPr>
              <w:t>Eligibility Form</w:t>
            </w:r>
          </w:p>
        </w:tc>
        <w:tc>
          <w:tcPr>
            <w:tcW w:w="1109" w:type="dxa"/>
            <w:tcMar/>
          </w:tcPr>
          <w:p w:rsidRPr="00B121A4" w:rsidR="00F12CA6" w:rsidP="009F3C5B" w:rsidRDefault="00F12CA6" w14:paraId="22370625" w14:textId="77777777">
            <w:pPr>
              <w:spacing w:before="100" w:beforeAutospacing="1" w:after="100" w:afterAutospacing="1"/>
              <w:rPr>
                <w:rFonts w:ascii="Arial" w:hAnsi="Arial" w:eastAsia="Times New Roman" w:cs="Arial"/>
                <w:b/>
                <w:bCs/>
                <w:lang w:eastAsia="en-GB"/>
              </w:rPr>
            </w:pPr>
          </w:p>
        </w:tc>
        <w:tc>
          <w:tcPr>
            <w:tcW w:w="7811" w:type="dxa"/>
            <w:tcMar/>
          </w:tcPr>
          <w:p w:rsidRPr="00B121A4" w:rsidR="00F12CA6" w:rsidP="00A279D8" w:rsidRDefault="00F12CA6" w14:paraId="33F3777C"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Document sent out by the Apprenticeship Hub following application to ensure the applicant meets the eligibility criteria required to access apprenticeship funding. This includes age and right to work in England.</w:t>
            </w:r>
          </w:p>
        </w:tc>
      </w:tr>
      <w:tr w:rsidRPr="00B121A4" w:rsidR="00F12CA6" w:rsidTr="5ECA6E7C" w14:paraId="4CC4183E" w14:textId="77777777">
        <w:tc>
          <w:tcPr>
            <w:tcW w:w="2279" w:type="dxa"/>
            <w:tcMar/>
          </w:tcPr>
          <w:p w:rsidRPr="00B121A4" w:rsidR="00F12CA6" w:rsidP="009F3C5B" w:rsidRDefault="00F12CA6" w14:paraId="6E7BE2F7"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Employer agreement</w:t>
            </w:r>
          </w:p>
        </w:tc>
        <w:tc>
          <w:tcPr>
            <w:tcW w:w="1109" w:type="dxa"/>
            <w:tcMar/>
          </w:tcPr>
          <w:p w:rsidRPr="00B121A4" w:rsidR="00F12CA6" w:rsidP="009F3C5B" w:rsidRDefault="00F12CA6" w14:paraId="21BF20C8" w14:textId="77777777">
            <w:pPr>
              <w:spacing w:before="100" w:beforeAutospacing="1" w:after="100" w:afterAutospacing="1"/>
              <w:rPr>
                <w:rFonts w:ascii="Arial" w:hAnsi="Arial" w:eastAsia="Times New Roman" w:cs="Arial"/>
                <w:b/>
                <w:bCs/>
                <w:color w:val="000000"/>
                <w:lang w:eastAsia="en-GB"/>
              </w:rPr>
            </w:pPr>
          </w:p>
        </w:tc>
        <w:tc>
          <w:tcPr>
            <w:tcW w:w="7811" w:type="dxa"/>
            <w:tcMar/>
          </w:tcPr>
          <w:p w:rsidRPr="00B121A4" w:rsidR="00F12CA6" w:rsidP="009F3C5B" w:rsidRDefault="00F12CA6" w14:paraId="3C5966A8"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color w:val="000000"/>
                <w:lang w:eastAsia="en-GB"/>
              </w:rPr>
              <w:t>A legally binding agreement between an employer and the Education and Skills Funding Agency (ESFA). Employers must accept this agreement to get or reserve apprenticeship funding.</w:t>
            </w:r>
          </w:p>
        </w:tc>
      </w:tr>
      <w:tr w:rsidRPr="00B121A4" w:rsidR="00F12CA6" w:rsidTr="5ECA6E7C" w14:paraId="00B81A64" w14:textId="77777777">
        <w:tc>
          <w:tcPr>
            <w:tcW w:w="2279" w:type="dxa"/>
            <w:tcMar/>
          </w:tcPr>
          <w:p w:rsidRPr="00B121A4" w:rsidR="00F12CA6" w:rsidP="00B26186" w:rsidRDefault="00F12CA6" w14:paraId="19E2DADE"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End Point Assessment</w:t>
            </w:r>
          </w:p>
        </w:tc>
        <w:tc>
          <w:tcPr>
            <w:tcW w:w="1109" w:type="dxa"/>
            <w:tcMar/>
          </w:tcPr>
          <w:p w:rsidRPr="00B121A4" w:rsidR="00F12CA6" w:rsidP="009F3C5B" w:rsidRDefault="00F12CA6" w14:paraId="2EF3300B" w14:textId="77777777">
            <w:pPr>
              <w:spacing w:before="100" w:beforeAutospacing="1" w:after="100" w:afterAutospacing="1"/>
              <w:rPr>
                <w:rFonts w:ascii="Arial" w:hAnsi="Arial" w:eastAsia="Times New Roman" w:cs="Arial"/>
                <w:b/>
                <w:bCs/>
                <w:color w:val="3891A1"/>
                <w:lang w:eastAsia="en-GB"/>
              </w:rPr>
            </w:pPr>
            <w:r w:rsidRPr="00B121A4">
              <w:rPr>
                <w:rFonts w:ascii="Arial" w:hAnsi="Arial" w:eastAsia="Times New Roman" w:cs="Arial"/>
                <w:b/>
                <w:bCs/>
                <w:lang w:eastAsia="en-GB"/>
              </w:rPr>
              <w:t>EPA</w:t>
            </w:r>
          </w:p>
        </w:tc>
        <w:tc>
          <w:tcPr>
            <w:tcW w:w="7811" w:type="dxa"/>
            <w:tcMar/>
          </w:tcPr>
          <w:p w:rsidRPr="00B121A4" w:rsidR="00F12CA6" w:rsidP="00B26186" w:rsidRDefault="00F12CA6" w14:paraId="4286F515"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Rigorous, robust and independent assessment undertaken by an apprentice at the end of training. EPA tests that the apprentice can:</w:t>
            </w:r>
          </w:p>
          <w:p w:rsidRPr="00B121A4" w:rsidR="00F12CA6" w:rsidP="00B26186" w:rsidRDefault="00F12CA6" w14:paraId="4E74ED5C" w14:textId="77777777">
            <w:pPr>
              <w:numPr>
                <w:ilvl w:val="0"/>
                <w:numId w:val="3"/>
              </w:num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Perform in the occupation they have been trained in.</w:t>
            </w:r>
          </w:p>
          <w:p w:rsidRPr="00B121A4" w:rsidR="00F12CA6" w:rsidP="00B26186" w:rsidRDefault="00F12CA6" w14:paraId="76C2CE3E" w14:textId="77777777">
            <w:pPr>
              <w:numPr>
                <w:ilvl w:val="0"/>
                <w:numId w:val="3"/>
              </w:num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Demonstrate the duties, Knowledge, Skills and Behaviours set out in the occupational standard.</w:t>
            </w:r>
          </w:p>
          <w:p w:rsidRPr="00B121A4" w:rsidR="00F12CA6" w:rsidP="00B26186" w:rsidRDefault="00F12CA6" w14:paraId="2A6F08FA"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EPA’s can either be delivered by the Training Provider (integrated) or by a third party (non-integrated)</w:t>
            </w:r>
          </w:p>
        </w:tc>
      </w:tr>
      <w:tr w:rsidRPr="00B121A4" w:rsidR="00F12CA6" w:rsidTr="5ECA6E7C" w14:paraId="230BEAC9" w14:textId="77777777">
        <w:tc>
          <w:tcPr>
            <w:tcW w:w="2279" w:type="dxa"/>
            <w:tcMar/>
          </w:tcPr>
          <w:p w:rsidRPr="00B121A4" w:rsidR="00F12CA6" w:rsidP="00B26186" w:rsidRDefault="00F12CA6" w14:paraId="31D93151"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End Point Assessment Organisation</w:t>
            </w:r>
          </w:p>
        </w:tc>
        <w:tc>
          <w:tcPr>
            <w:tcW w:w="1109" w:type="dxa"/>
            <w:tcMar/>
          </w:tcPr>
          <w:p w:rsidRPr="00B121A4" w:rsidR="00F12CA6" w:rsidP="009F3C5B" w:rsidRDefault="00F12CA6" w14:paraId="7445B2BC" w14:textId="77777777">
            <w:pPr>
              <w:spacing w:before="100" w:beforeAutospacing="1" w:after="100" w:afterAutospacing="1"/>
              <w:rPr>
                <w:rFonts w:ascii="Arial" w:hAnsi="Arial" w:eastAsia="Times New Roman" w:cs="Arial"/>
                <w:b/>
                <w:bCs/>
                <w:color w:val="3891A1"/>
                <w:lang w:eastAsia="en-GB"/>
              </w:rPr>
            </w:pPr>
            <w:r w:rsidRPr="00B121A4">
              <w:rPr>
                <w:rFonts w:ascii="Arial" w:hAnsi="Arial" w:eastAsia="Times New Roman" w:cs="Arial"/>
                <w:b/>
                <w:bCs/>
                <w:lang w:eastAsia="en-GB"/>
              </w:rPr>
              <w:t>EPAO</w:t>
            </w:r>
          </w:p>
        </w:tc>
        <w:tc>
          <w:tcPr>
            <w:tcW w:w="7811" w:type="dxa"/>
            <w:tcMar/>
          </w:tcPr>
          <w:p w:rsidRPr="00B121A4" w:rsidR="00F12CA6" w:rsidP="5ECA6E7C" w:rsidRDefault="00F12CA6" w14:paraId="61F0A319" w14:textId="5EE8D40F">
            <w:pPr>
              <w:shd w:val="clear" w:color="auto" w:fill="FFFFFF" w:themeFill="background1"/>
              <w:spacing w:before="100" w:beforeAutospacing="on" w:after="100" w:afterAutospacing="on"/>
              <w:rPr>
                <w:rFonts w:ascii="Arial" w:hAnsi="Arial" w:eastAsia="Times New Roman" w:cs="Arial"/>
                <w:color w:val="000000" w:themeColor="text1" w:themeTint="FF" w:themeShade="FF"/>
                <w:lang w:eastAsia="en-GB"/>
              </w:rPr>
            </w:pPr>
            <w:r w:rsidRPr="5ECA6E7C" w:rsidR="5ECA6E7C">
              <w:rPr>
                <w:rFonts w:ascii="Arial" w:hAnsi="Arial" w:eastAsia="Times New Roman" w:cs="Arial"/>
                <w:color w:val="000000" w:themeColor="text1" w:themeTint="FF" w:themeShade="FF"/>
                <w:lang w:eastAsia="en-GB"/>
              </w:rPr>
              <w:t>Independent organisation registered to deliver the EPA for a particular standard/s.</w:t>
            </w:r>
          </w:p>
          <w:p w:rsidRPr="00B121A4" w:rsidR="00F12CA6" w:rsidP="5ECA6E7C" w:rsidRDefault="00F12CA6" w14:paraId="02B74D25" w14:textId="5EB23D7F">
            <w:pPr>
              <w:pStyle w:val="Normal"/>
              <w:shd w:val="clear" w:color="auto" w:fill="FFFFFF" w:themeFill="background1"/>
              <w:spacing w:before="100" w:beforeAutospacing="on" w:after="100" w:afterAutospacing="on"/>
              <w:rPr>
                <w:rFonts w:ascii="Arial" w:hAnsi="Arial" w:eastAsia="Times New Roman" w:cs="Arial"/>
                <w:color w:val="000000" w:themeColor="text1" w:themeTint="FF" w:themeShade="FF"/>
                <w:lang w:eastAsia="en-GB"/>
              </w:rPr>
            </w:pPr>
            <w:hyperlink r:id="R155d611821a94021">
              <w:r w:rsidRPr="5ECA6E7C" w:rsidR="5ECA6E7C">
                <w:rPr>
                  <w:rStyle w:val="Hyperlink"/>
                  <w:rFonts w:ascii="Arial" w:hAnsi="Arial" w:eastAsia="Times New Roman" w:cs="Arial"/>
                  <w:lang w:eastAsia="en-GB"/>
                </w:rPr>
                <w:t>https://www.gov.uk/guidance/register-of-end-point-assessment-organisations</w:t>
              </w:r>
            </w:hyperlink>
          </w:p>
          <w:p w:rsidRPr="00B121A4" w:rsidR="00F12CA6" w:rsidP="5ECA6E7C" w:rsidRDefault="00F12CA6" w14:paraId="30E6D87C" w14:textId="63892C50">
            <w:pPr>
              <w:pStyle w:val="Normal"/>
              <w:shd w:val="clear" w:color="auto" w:fill="FFFFFF" w:themeFill="background1"/>
              <w:spacing w:before="100" w:beforeAutospacing="on" w:after="100" w:afterAutospacing="on"/>
              <w:rPr>
                <w:rFonts w:ascii="Arial" w:hAnsi="Arial" w:eastAsia="Times New Roman" w:cs="Arial"/>
                <w:color w:val="000000"/>
                <w:lang w:eastAsia="en-GB"/>
              </w:rPr>
            </w:pPr>
          </w:p>
        </w:tc>
      </w:tr>
      <w:tr w:rsidRPr="00B121A4" w:rsidR="00F12CA6" w:rsidTr="5ECA6E7C" w14:paraId="52FF005E" w14:textId="77777777">
        <w:tc>
          <w:tcPr>
            <w:tcW w:w="2279" w:type="dxa"/>
            <w:tcMar/>
          </w:tcPr>
          <w:p w:rsidRPr="00B121A4" w:rsidR="00F12CA6" w:rsidP="00B26186" w:rsidRDefault="00F12CA6" w14:paraId="1B3ADD6A"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Evidence Pack</w:t>
            </w:r>
          </w:p>
        </w:tc>
        <w:tc>
          <w:tcPr>
            <w:tcW w:w="1109" w:type="dxa"/>
            <w:tcMar/>
          </w:tcPr>
          <w:p w:rsidRPr="00B121A4" w:rsidR="00F12CA6" w:rsidP="009F3C5B" w:rsidRDefault="00F12CA6" w14:paraId="3C4CEE6B" w14:textId="77777777">
            <w:pPr>
              <w:spacing w:before="100" w:beforeAutospacing="1" w:after="100" w:afterAutospacing="1"/>
              <w:rPr>
                <w:rFonts w:ascii="Arial" w:hAnsi="Arial" w:eastAsia="Times New Roman" w:cs="Arial"/>
                <w:b/>
                <w:bCs/>
                <w:lang w:eastAsia="en-GB"/>
              </w:rPr>
            </w:pPr>
            <w:r>
              <w:rPr>
                <w:rFonts w:ascii="Arial" w:hAnsi="Arial" w:eastAsia="Times New Roman" w:cs="Arial"/>
                <w:b/>
                <w:bCs/>
                <w:lang w:eastAsia="en-GB"/>
              </w:rPr>
              <w:t>EP</w:t>
            </w:r>
          </w:p>
        </w:tc>
        <w:tc>
          <w:tcPr>
            <w:tcW w:w="7811" w:type="dxa"/>
            <w:tcMar/>
          </w:tcPr>
          <w:p w:rsidR="00F12CA6" w:rsidP="00A279D8" w:rsidRDefault="00F12CA6" w14:paraId="6E636093" w14:textId="77777777">
            <w:pPr>
              <w:shd w:val="clear" w:color="auto" w:fill="FFFFFF"/>
              <w:spacing w:before="100" w:beforeAutospacing="1" w:after="100" w:afterAutospacing="1"/>
              <w:rPr>
                <w:rFonts w:ascii="Arial" w:hAnsi="Arial" w:cs="Arial"/>
                <w:color w:val="262626"/>
              </w:rPr>
            </w:pPr>
            <w:r w:rsidRPr="00FA4DC1">
              <w:rPr>
                <w:rFonts w:ascii="Arial" w:hAnsi="Arial" w:cs="Arial"/>
                <w:color w:val="0B0C0C"/>
                <w:shd w:val="clear" w:color="auto" w:fill="FFFFFF"/>
              </w:rPr>
              <w:t>A collection of documents and information about an apprentice and their apprenticeship. It provides evidence that the apprentice exists, is eligible for funding and that the apprenticeship is being delivered in line with the funding rules.</w:t>
            </w:r>
          </w:p>
          <w:p w:rsidRPr="00B121A4" w:rsidR="00F12CA6" w:rsidP="00A279D8" w:rsidRDefault="00F12CA6" w14:paraId="757CE235" w14:textId="77777777">
            <w:pPr>
              <w:shd w:val="clear" w:color="auto" w:fill="FFFFFF"/>
              <w:spacing w:before="100" w:beforeAutospacing="1" w:after="100" w:afterAutospacing="1"/>
              <w:rPr>
                <w:rFonts w:ascii="Arial" w:hAnsi="Arial" w:cs="Arial"/>
                <w:color w:val="262626"/>
              </w:rPr>
            </w:pPr>
            <w:r w:rsidRPr="00B121A4">
              <w:rPr>
                <w:rFonts w:ascii="Arial" w:hAnsi="Arial" w:cs="Arial"/>
                <w:color w:val="262626"/>
              </w:rPr>
              <w:t>These include: Training Plan, Apprenticeship Agreement, Initial Needs Assessment and Eligibility Form as well as qualification certificate.</w:t>
            </w:r>
          </w:p>
        </w:tc>
      </w:tr>
      <w:tr w:rsidRPr="00B121A4" w:rsidR="00F12CA6" w:rsidTr="5ECA6E7C" w14:paraId="4F9889CF" w14:textId="77777777">
        <w:tc>
          <w:tcPr>
            <w:tcW w:w="2279" w:type="dxa"/>
            <w:tcMar/>
          </w:tcPr>
          <w:p w:rsidRPr="00B121A4" w:rsidR="00F12CA6" w:rsidP="009F3C5B" w:rsidRDefault="00F12CA6" w14:paraId="1BBDEC65"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Gateway</w:t>
            </w:r>
            <w:r w:rsidRPr="00B121A4">
              <w:rPr>
                <w:rFonts w:ascii="Arial" w:hAnsi="Arial" w:eastAsia="Times New Roman" w:cs="Arial"/>
                <w:color w:val="000000"/>
                <w:lang w:eastAsia="en-GB"/>
              </w:rPr>
              <w:t> </w:t>
            </w:r>
          </w:p>
        </w:tc>
        <w:tc>
          <w:tcPr>
            <w:tcW w:w="1109" w:type="dxa"/>
            <w:tcMar/>
          </w:tcPr>
          <w:p w:rsidRPr="00B121A4" w:rsidR="00F12CA6" w:rsidP="009F3C5B" w:rsidRDefault="00F12CA6" w14:paraId="602294CA" w14:textId="77777777">
            <w:pPr>
              <w:spacing w:before="100" w:beforeAutospacing="1" w:after="100" w:afterAutospacing="1"/>
              <w:rPr>
                <w:rFonts w:ascii="Arial" w:hAnsi="Arial" w:eastAsia="Times New Roman" w:cs="Arial"/>
                <w:b/>
                <w:bCs/>
                <w:color w:val="000000"/>
                <w:lang w:eastAsia="en-GB"/>
              </w:rPr>
            </w:pPr>
          </w:p>
        </w:tc>
        <w:tc>
          <w:tcPr>
            <w:tcW w:w="7811" w:type="dxa"/>
            <w:tcMar/>
          </w:tcPr>
          <w:p w:rsidRPr="00B121A4" w:rsidR="00F12CA6" w:rsidP="009F3C5B" w:rsidRDefault="00F12CA6" w14:paraId="29B2E8C5"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color w:val="000000"/>
                <w:lang w:eastAsia="en-GB"/>
              </w:rPr>
              <w:t>This the point when the Apprentice is almost there and End point Assessment Ready. This must be agreed by the employer organisation, the Apprentice and the learning provider.</w:t>
            </w:r>
          </w:p>
        </w:tc>
      </w:tr>
      <w:tr w:rsidRPr="00B121A4" w:rsidR="00F12CA6" w:rsidTr="5ECA6E7C" w14:paraId="69C36464" w14:textId="77777777">
        <w:tc>
          <w:tcPr>
            <w:tcW w:w="2279" w:type="dxa"/>
            <w:tcMar/>
          </w:tcPr>
          <w:p w:rsidRPr="00B121A4" w:rsidR="00F12CA6" w:rsidP="00B26186" w:rsidRDefault="00F12CA6" w14:paraId="29EBA58A"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bCs/>
                <w:bdr w:val="none" w:color="auto" w:sz="0" w:space="0" w:frame="1"/>
                <w:lang w:eastAsia="en-GB"/>
              </w:rPr>
              <w:t>Gateway requirements</w:t>
            </w:r>
          </w:p>
        </w:tc>
        <w:tc>
          <w:tcPr>
            <w:tcW w:w="1109" w:type="dxa"/>
            <w:tcMar/>
          </w:tcPr>
          <w:p w:rsidRPr="00B121A4" w:rsidR="00F12CA6" w:rsidP="009F3C5B" w:rsidRDefault="00F12CA6" w14:paraId="503A62B8" w14:textId="77777777">
            <w:pPr>
              <w:spacing w:before="100" w:beforeAutospacing="1" w:after="100" w:afterAutospacing="1"/>
              <w:rPr>
                <w:rFonts w:ascii="Arial" w:hAnsi="Arial" w:eastAsia="Times New Roman" w:cs="Arial"/>
                <w:b/>
                <w:bCs/>
                <w:lang w:eastAsia="en-GB"/>
              </w:rPr>
            </w:pPr>
          </w:p>
        </w:tc>
        <w:tc>
          <w:tcPr>
            <w:tcW w:w="7811" w:type="dxa"/>
            <w:tcMar/>
          </w:tcPr>
          <w:p w:rsidRPr="00B121A4" w:rsidR="00F12CA6" w:rsidP="00636C2F" w:rsidRDefault="00F12CA6" w14:paraId="6AEA0089" w14:textId="77777777">
            <w:pPr>
              <w:shd w:val="clear" w:color="auto" w:fill="FFFFFF"/>
              <w:textAlignment w:val="baseline"/>
              <w:rPr>
                <w:rFonts w:ascii="Arial" w:hAnsi="Arial" w:eastAsia="Times New Roman" w:cs="Arial"/>
                <w:lang w:eastAsia="en-GB"/>
              </w:rPr>
            </w:pPr>
            <w:r w:rsidRPr="00B121A4">
              <w:rPr>
                <w:rFonts w:ascii="Arial" w:hAnsi="Arial" w:eastAsia="Times New Roman" w:cs="Arial"/>
                <w:bdr w:val="none" w:color="auto" w:sz="0" w:space="0" w:frame="1"/>
                <w:lang w:eastAsia="en-GB"/>
              </w:rPr>
              <w:t xml:space="preserve">These are requirements set out in the assessment plan that must be met by the apprentice prior to undertaking end-point assessment of the apprenticeship standard. </w:t>
            </w:r>
          </w:p>
          <w:p w:rsidRPr="00B121A4" w:rsidR="00F12CA6" w:rsidP="00636C2F" w:rsidRDefault="00F12CA6" w14:paraId="2E2383DA" w14:textId="77777777">
            <w:pPr>
              <w:shd w:val="clear" w:color="auto" w:fill="FFFFFF"/>
              <w:textAlignment w:val="baseline"/>
              <w:rPr>
                <w:rFonts w:ascii="Arial" w:hAnsi="Arial" w:eastAsia="Times New Roman" w:cs="Arial"/>
                <w:lang w:eastAsia="en-GB"/>
              </w:rPr>
            </w:pPr>
          </w:p>
          <w:p w:rsidRPr="008A7891" w:rsidR="00F12CA6" w:rsidP="008A7891" w:rsidRDefault="00F12CA6" w14:paraId="2386143E" w14:textId="77777777">
            <w:pPr>
              <w:shd w:val="clear" w:color="auto" w:fill="FFFFFF"/>
              <w:textAlignment w:val="baseline"/>
              <w:rPr>
                <w:rFonts w:ascii="Arial" w:hAnsi="Arial" w:eastAsia="Times New Roman" w:cs="Arial"/>
                <w:lang w:eastAsia="en-GB"/>
              </w:rPr>
            </w:pPr>
            <w:r w:rsidRPr="00B121A4">
              <w:rPr>
                <w:rFonts w:ascii="Arial" w:hAnsi="Arial" w:eastAsia="Times New Roman" w:cs="Arial"/>
                <w:bdr w:val="none" w:color="auto" w:sz="0" w:space="0" w:frame="1"/>
                <w:lang w:eastAsia="en-GB"/>
              </w:rPr>
              <w:t>They will include the completion of English and maths qualifications (where applicable) and completion of any on-programme mandatory qualifications (where applicable) along with satisfactory evidence (as determined by the employer, in consultation with the main provider) that the apprentice has achieved the necessary knowledge, skills, and behaviours set out in the standard.</w:t>
            </w:r>
          </w:p>
        </w:tc>
      </w:tr>
      <w:tr w:rsidRPr="00B121A4" w:rsidR="00F12CA6" w:rsidTr="5ECA6E7C" w14:paraId="0BFF6B09" w14:textId="77777777">
        <w:tc>
          <w:tcPr>
            <w:tcW w:w="2279" w:type="dxa"/>
            <w:tcMar/>
          </w:tcPr>
          <w:p w:rsidRPr="00B121A4" w:rsidR="00F12CA6" w:rsidP="00B26186" w:rsidRDefault="00F12CA6" w14:paraId="07EF3051"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Gateway Review</w:t>
            </w:r>
          </w:p>
        </w:tc>
        <w:tc>
          <w:tcPr>
            <w:tcW w:w="1109" w:type="dxa"/>
            <w:tcMar/>
          </w:tcPr>
          <w:p w:rsidRPr="00B121A4" w:rsidR="00F12CA6" w:rsidP="009F3C5B" w:rsidRDefault="00F12CA6" w14:paraId="7E1D3AAF" w14:textId="77777777">
            <w:pPr>
              <w:spacing w:before="100" w:beforeAutospacing="1" w:after="100" w:afterAutospacing="1"/>
              <w:rPr>
                <w:rFonts w:ascii="Arial" w:hAnsi="Arial" w:eastAsia="Times New Roman" w:cs="Arial"/>
                <w:b/>
                <w:bCs/>
                <w:lang w:eastAsia="en-GB"/>
              </w:rPr>
            </w:pPr>
          </w:p>
        </w:tc>
        <w:tc>
          <w:tcPr>
            <w:tcW w:w="7811" w:type="dxa"/>
            <w:tcMar/>
          </w:tcPr>
          <w:p w:rsidRPr="00B121A4" w:rsidR="00F12CA6" w:rsidP="00A279D8" w:rsidRDefault="00F12CA6" w14:paraId="426152AC"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 xml:space="preserve">Takes place after the Practical Period has ended and before the EPA. </w:t>
            </w:r>
          </w:p>
          <w:p w:rsidRPr="00B121A4" w:rsidR="00F12CA6" w:rsidP="00A279D8" w:rsidRDefault="00F12CA6" w14:paraId="2AAD5725" w14:textId="77777777">
            <w:pPr>
              <w:shd w:val="clear" w:color="auto" w:fill="FFFFFF"/>
              <w:spacing w:before="100" w:beforeAutospacing="1" w:after="100" w:afterAutospacing="1"/>
              <w:rPr>
                <w:rFonts w:ascii="Arial" w:hAnsi="Arial" w:cs="Arial"/>
              </w:rPr>
            </w:pPr>
            <w:r w:rsidRPr="00B121A4">
              <w:rPr>
                <w:rFonts w:ascii="Arial" w:hAnsi="Arial" w:eastAsia="Times New Roman" w:cs="Arial"/>
                <w:color w:val="000000"/>
                <w:lang w:eastAsia="en-GB"/>
              </w:rPr>
              <w:t xml:space="preserve">A meeting is arranged with the employer and apprentice to agree that the </w:t>
            </w:r>
            <w:r w:rsidRPr="00B121A4">
              <w:rPr>
                <w:rFonts w:ascii="Arial" w:hAnsi="Arial" w:cs="Arial"/>
              </w:rPr>
              <w:t>apprentice has achieved the skills, knowledge and behaviours in the apprenticeship standard and that the required number of planned hours have been met.</w:t>
            </w:r>
          </w:p>
          <w:p w:rsidRPr="00B121A4" w:rsidR="00F12CA6" w:rsidP="00A279D8" w:rsidRDefault="00F12CA6" w14:paraId="56F4E4EE" w14:textId="77777777">
            <w:pPr>
              <w:shd w:val="clear" w:color="auto" w:fill="FFFFFF"/>
              <w:spacing w:before="100" w:beforeAutospacing="1" w:after="100" w:afterAutospacing="1"/>
              <w:rPr>
                <w:rFonts w:ascii="Arial" w:hAnsi="Arial" w:cs="Arial"/>
              </w:rPr>
            </w:pPr>
            <w:r w:rsidRPr="00B121A4">
              <w:rPr>
                <w:rFonts w:ascii="Arial" w:hAnsi="Arial" w:cs="Arial"/>
              </w:rPr>
              <w:t>A form will be completed and signed by all and kept on file in the Evidence Pack.</w:t>
            </w:r>
          </w:p>
        </w:tc>
      </w:tr>
      <w:tr w:rsidRPr="00B121A4" w:rsidR="00F12CA6" w:rsidTr="5ECA6E7C" w14:paraId="0984B2D0" w14:textId="77777777">
        <w:tc>
          <w:tcPr>
            <w:tcW w:w="2279" w:type="dxa"/>
            <w:tcMar/>
          </w:tcPr>
          <w:p w:rsidRPr="00B121A4" w:rsidR="00F12CA6" w:rsidP="00B26186" w:rsidRDefault="00F12CA6" w14:paraId="60B9F350"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b/>
                <w:bCs/>
                <w:color w:val="000000"/>
                <w:lang w:eastAsia="en-GB"/>
              </w:rPr>
              <w:t>Incentive Payment</w:t>
            </w:r>
            <w:r w:rsidRPr="00B121A4">
              <w:rPr>
                <w:rFonts w:ascii="Arial" w:hAnsi="Arial" w:eastAsia="Times New Roman" w:cs="Arial"/>
                <w:color w:val="000000"/>
                <w:lang w:eastAsia="en-GB"/>
              </w:rPr>
              <w:t> </w:t>
            </w:r>
          </w:p>
        </w:tc>
        <w:tc>
          <w:tcPr>
            <w:tcW w:w="1109" w:type="dxa"/>
            <w:tcMar/>
          </w:tcPr>
          <w:p w:rsidRPr="00B121A4" w:rsidR="00F12CA6" w:rsidP="009F3C5B" w:rsidRDefault="00F12CA6" w14:paraId="58B822FF"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IP</w:t>
            </w:r>
          </w:p>
        </w:tc>
        <w:tc>
          <w:tcPr>
            <w:tcW w:w="7811" w:type="dxa"/>
            <w:tcMar/>
          </w:tcPr>
          <w:p w:rsidRPr="00B121A4" w:rsidR="00F12CA6" w:rsidP="00A279D8" w:rsidRDefault="00F12CA6" w14:paraId="2B236FCC"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Payable to employers for learners employed 16-18 – payable in two halves – triggered at 90 and 365 days as long as the apprentice remains employed.</w:t>
            </w:r>
          </w:p>
        </w:tc>
      </w:tr>
      <w:tr w:rsidRPr="00B121A4" w:rsidR="00F12CA6" w:rsidTr="5ECA6E7C" w14:paraId="54EED933" w14:textId="77777777">
        <w:tc>
          <w:tcPr>
            <w:tcW w:w="2279" w:type="dxa"/>
            <w:tcMar/>
          </w:tcPr>
          <w:p w:rsidRPr="00B121A4" w:rsidR="00F12CA6" w:rsidP="00B26186" w:rsidRDefault="00F12CA6" w14:paraId="42CC96E6" w14:textId="77777777">
            <w:pPr>
              <w:shd w:val="clear" w:color="auto" w:fill="FFFFFF"/>
              <w:spacing w:before="100" w:beforeAutospacing="1" w:after="100" w:afterAutospacing="1"/>
              <w:rPr>
                <w:rFonts w:ascii="Arial" w:hAnsi="Arial" w:cs="Arial"/>
                <w:b/>
                <w:bCs/>
              </w:rPr>
            </w:pPr>
            <w:r w:rsidRPr="00B121A4">
              <w:rPr>
                <w:rFonts w:ascii="Arial" w:hAnsi="Arial" w:cs="Arial"/>
                <w:b/>
                <w:bCs/>
              </w:rPr>
              <w:lastRenderedPageBreak/>
              <w:t>Initial Needs Assessment</w:t>
            </w:r>
          </w:p>
        </w:tc>
        <w:tc>
          <w:tcPr>
            <w:tcW w:w="1109" w:type="dxa"/>
            <w:tcMar/>
          </w:tcPr>
          <w:p w:rsidRPr="00B121A4" w:rsidR="00F12CA6" w:rsidP="009F3C5B" w:rsidRDefault="00F12CA6" w14:paraId="3DC5DE61"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INA</w:t>
            </w:r>
          </w:p>
        </w:tc>
        <w:tc>
          <w:tcPr>
            <w:tcW w:w="7811" w:type="dxa"/>
            <w:tcMar/>
          </w:tcPr>
          <w:p w:rsidR="00F12CA6" w:rsidP="00A279D8" w:rsidRDefault="00F12CA6" w14:paraId="6AF10D7F" w14:textId="77777777">
            <w:pPr>
              <w:shd w:val="clear" w:color="auto" w:fill="FFFFFF"/>
              <w:spacing w:before="100" w:beforeAutospacing="1" w:after="100" w:afterAutospacing="1"/>
              <w:rPr>
                <w:rFonts w:ascii="Arial" w:hAnsi="Arial" w:cs="Arial"/>
              </w:rPr>
            </w:pPr>
            <w:r w:rsidRPr="00B121A4">
              <w:rPr>
                <w:rFonts w:ascii="Arial" w:hAnsi="Arial" w:cs="Arial"/>
              </w:rPr>
              <w:t>Form that is completed by the apprentice at the applicati</w:t>
            </w:r>
            <w:r>
              <w:rPr>
                <w:rFonts w:ascii="Arial" w:hAnsi="Arial" w:cs="Arial"/>
              </w:rPr>
              <w:t xml:space="preserve">on </w:t>
            </w:r>
            <w:r w:rsidRPr="00B121A4">
              <w:rPr>
                <w:rFonts w:ascii="Arial" w:hAnsi="Arial" w:cs="Arial"/>
              </w:rPr>
              <w:t>stage detailing prior qualifications and experiential learning against the KSB’s for their chosen apprenticeship standard.</w:t>
            </w:r>
          </w:p>
          <w:p w:rsidRPr="00B121A4" w:rsidR="00F12CA6" w:rsidP="00A279D8" w:rsidRDefault="00F12CA6" w14:paraId="3C9FAE4F" w14:textId="77777777">
            <w:pPr>
              <w:shd w:val="clear" w:color="auto" w:fill="FFFFFF"/>
              <w:spacing w:before="100" w:beforeAutospacing="1" w:after="100" w:afterAutospacing="1"/>
              <w:rPr>
                <w:rFonts w:ascii="Arial" w:hAnsi="Arial" w:cs="Arial"/>
              </w:rPr>
            </w:pPr>
            <w:r>
              <w:rPr>
                <w:rFonts w:ascii="Arial" w:hAnsi="Arial" w:cs="Arial"/>
              </w:rPr>
              <w:t>This is sometimes referred to as a Skills Scan.</w:t>
            </w:r>
          </w:p>
        </w:tc>
      </w:tr>
      <w:tr w:rsidRPr="00B121A4" w:rsidR="00F12CA6" w:rsidTr="5ECA6E7C" w14:paraId="008A4BD6" w14:textId="77777777">
        <w:tc>
          <w:tcPr>
            <w:tcW w:w="2279" w:type="dxa"/>
            <w:tcMar/>
          </w:tcPr>
          <w:p w:rsidRPr="00B121A4" w:rsidR="00F12CA6" w:rsidP="00B26186" w:rsidRDefault="00F12CA6" w14:paraId="6A0F64D3" w14:textId="77777777">
            <w:pPr>
              <w:shd w:val="clear" w:color="auto" w:fill="FFFFFF"/>
              <w:spacing w:before="100" w:beforeAutospacing="1" w:after="100" w:afterAutospacing="1"/>
              <w:rPr>
                <w:rFonts w:ascii="Arial" w:hAnsi="Arial" w:cs="Arial"/>
                <w:b/>
                <w:bCs/>
              </w:rPr>
            </w:pPr>
            <w:r w:rsidRPr="00B121A4">
              <w:rPr>
                <w:rFonts w:ascii="Arial" w:hAnsi="Arial" w:cs="Arial"/>
                <w:b/>
                <w:bCs/>
              </w:rPr>
              <w:t>Institute for Apprenticeships and Technical Education</w:t>
            </w:r>
          </w:p>
        </w:tc>
        <w:tc>
          <w:tcPr>
            <w:tcW w:w="1109" w:type="dxa"/>
            <w:tcMar/>
          </w:tcPr>
          <w:p w:rsidRPr="00B121A4" w:rsidR="00F12CA6" w:rsidP="009F3C5B" w:rsidRDefault="00F12CA6" w14:paraId="6B9BD0AF" w14:textId="77777777">
            <w:pPr>
              <w:spacing w:before="100" w:beforeAutospacing="1" w:after="100" w:afterAutospacing="1"/>
              <w:rPr>
                <w:rFonts w:ascii="Arial" w:hAnsi="Arial" w:eastAsia="Times New Roman" w:cs="Arial"/>
                <w:b/>
                <w:bCs/>
                <w:lang w:eastAsia="en-GB"/>
              </w:rPr>
            </w:pPr>
            <w:proofErr w:type="spellStart"/>
            <w:r w:rsidRPr="00B121A4">
              <w:rPr>
                <w:rFonts w:ascii="Arial" w:hAnsi="Arial" w:eastAsia="Times New Roman" w:cs="Arial"/>
                <w:b/>
                <w:bCs/>
                <w:lang w:eastAsia="en-GB"/>
              </w:rPr>
              <w:t>IfATE</w:t>
            </w:r>
            <w:proofErr w:type="spellEnd"/>
          </w:p>
        </w:tc>
        <w:tc>
          <w:tcPr>
            <w:tcW w:w="7811" w:type="dxa"/>
            <w:tcMar/>
          </w:tcPr>
          <w:p w:rsidRPr="008A7891" w:rsidR="00F12CA6" w:rsidP="5ECA6E7C" w:rsidRDefault="00F12CA6" w14:noSpellErr="1" w14:paraId="1449F4C9" w14:textId="04B152BC">
            <w:pPr>
              <w:shd w:val="clear" w:color="auto" w:fill="FFFFFF" w:themeFill="background1"/>
              <w:textAlignment w:val="baseline"/>
              <w:rPr>
                <w:rFonts w:ascii="Arial" w:hAnsi="Arial" w:eastAsia="Times New Roman" w:cs="Arial"/>
                <w:lang w:eastAsia="en-GB"/>
              </w:rPr>
            </w:pPr>
            <w:r w:rsidRPr="5ECA6E7C" w:rsidR="5ECA6E7C">
              <w:rPr>
                <w:rFonts w:ascii="Arial" w:hAnsi="Arial" w:eastAsia="Times New Roman" w:cs="Arial"/>
                <w:lang w:eastAsia="en-GB"/>
              </w:rPr>
              <w:t>The body responsible for improving the quality of apprenticeships in England</w:t>
            </w:r>
          </w:p>
          <w:p w:rsidRPr="008A7891" w:rsidR="00F12CA6" w:rsidP="5ECA6E7C" w:rsidRDefault="00F12CA6" w14:paraId="75DBADE5" w14:textId="062B82C9">
            <w:pPr>
              <w:pStyle w:val="Normal"/>
              <w:shd w:val="clear" w:color="auto" w:fill="FFFFFF" w:themeFill="background1"/>
              <w:textAlignment w:val="baseline"/>
              <w:rPr>
                <w:rFonts w:ascii="Arial" w:hAnsi="Arial" w:eastAsia="Times New Roman" w:cs="Arial"/>
                <w:lang w:eastAsia="en-GB"/>
              </w:rPr>
            </w:pPr>
            <w:hyperlink r:id="Ra505db8955fd4d1e">
              <w:r w:rsidRPr="5ECA6E7C" w:rsidR="5ECA6E7C">
                <w:rPr>
                  <w:rStyle w:val="Hyperlink"/>
                  <w:rFonts w:ascii="Arial" w:hAnsi="Arial" w:eastAsia="Times New Roman" w:cs="Arial"/>
                  <w:lang w:eastAsia="en-GB"/>
                </w:rPr>
                <w:t>https://www.instituteforapprenticeships.org/</w:t>
              </w:r>
            </w:hyperlink>
          </w:p>
          <w:p w:rsidRPr="008A7891" w:rsidR="00F12CA6" w:rsidP="5ECA6E7C" w:rsidRDefault="00F12CA6" w14:paraId="53A1C834" w14:textId="271A6F78">
            <w:pPr>
              <w:pStyle w:val="Normal"/>
              <w:shd w:val="clear" w:color="auto" w:fill="FFFFFF" w:themeFill="background1"/>
              <w:textAlignment w:val="baseline"/>
              <w:rPr>
                <w:rFonts w:ascii="Arial" w:hAnsi="Arial" w:eastAsia="Times New Roman" w:cs="Arial"/>
                <w:lang w:eastAsia="en-GB"/>
              </w:rPr>
            </w:pPr>
          </w:p>
        </w:tc>
      </w:tr>
      <w:tr w:rsidRPr="00B121A4" w:rsidR="00F12CA6" w:rsidTr="5ECA6E7C" w14:paraId="6529E426" w14:textId="77777777">
        <w:tc>
          <w:tcPr>
            <w:tcW w:w="2279" w:type="dxa"/>
            <w:tcMar/>
          </w:tcPr>
          <w:p w:rsidRPr="00B121A4" w:rsidR="00F12CA6" w:rsidP="00B26186" w:rsidRDefault="00F12CA6" w14:paraId="548BF528"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Knowledge, Skills, Behaviours</w:t>
            </w:r>
          </w:p>
        </w:tc>
        <w:tc>
          <w:tcPr>
            <w:tcW w:w="1109" w:type="dxa"/>
            <w:tcMar/>
          </w:tcPr>
          <w:p w:rsidRPr="00B121A4" w:rsidR="00F12CA6" w:rsidP="009F3C5B" w:rsidRDefault="00F12CA6" w14:paraId="1848E404"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KSBs</w:t>
            </w:r>
          </w:p>
        </w:tc>
        <w:tc>
          <w:tcPr>
            <w:tcW w:w="7811" w:type="dxa"/>
            <w:tcMar/>
          </w:tcPr>
          <w:p w:rsidRPr="00B121A4" w:rsidR="00F12CA6" w:rsidP="00A279D8" w:rsidRDefault="00F12CA6" w14:paraId="3F601C49"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These are defined as the competences an apprentice will need to demonstrate. The KSBs are met by the activities that an apprentice completes via their on-and-</w:t>
            </w:r>
            <w:hyperlink w:history="1" r:id="rId6">
              <w:r w:rsidRPr="00B121A4">
                <w:rPr>
                  <w:rFonts w:ascii="Arial" w:hAnsi="Arial" w:eastAsia="Times New Roman" w:cs="Arial"/>
                  <w:lang w:eastAsia="en-GB"/>
                </w:rPr>
                <w:t>off-the-job</w:t>
              </w:r>
            </w:hyperlink>
            <w:r w:rsidRPr="00B121A4">
              <w:rPr>
                <w:rFonts w:ascii="Arial" w:hAnsi="Arial" w:eastAsia="Times New Roman" w:cs="Arial"/>
                <w:color w:val="000000"/>
                <w:lang w:eastAsia="en-GB"/>
              </w:rPr>
              <w:t> training.</w:t>
            </w:r>
          </w:p>
        </w:tc>
      </w:tr>
      <w:tr w:rsidRPr="00B121A4" w:rsidR="00F12CA6" w:rsidTr="5ECA6E7C" w14:paraId="68890524" w14:textId="77777777">
        <w:tc>
          <w:tcPr>
            <w:tcW w:w="2279" w:type="dxa"/>
            <w:tcMar/>
          </w:tcPr>
          <w:p w:rsidRPr="00B121A4" w:rsidR="00F12CA6" w:rsidP="009F3C5B" w:rsidRDefault="00F12CA6" w14:paraId="13227886" w14:textId="77777777">
            <w:pPr>
              <w:spacing w:before="100" w:beforeAutospacing="1" w:after="100" w:afterAutospacing="1"/>
              <w:rPr>
                <w:rFonts w:ascii="Arial" w:hAnsi="Arial" w:eastAsia="Times New Roman" w:cs="Arial"/>
                <w:b/>
                <w:bCs/>
                <w:color w:val="000000"/>
                <w:lang w:eastAsia="en-GB"/>
              </w:rPr>
            </w:pPr>
            <w:r>
              <w:rPr>
                <w:rFonts w:ascii="Arial" w:hAnsi="Arial" w:eastAsia="Times New Roman" w:cs="Arial"/>
                <w:b/>
                <w:bCs/>
                <w:color w:val="000000"/>
                <w:lang w:eastAsia="en-GB"/>
              </w:rPr>
              <w:t>Levy Transfer</w:t>
            </w:r>
          </w:p>
        </w:tc>
        <w:tc>
          <w:tcPr>
            <w:tcW w:w="1109" w:type="dxa"/>
            <w:tcMar/>
          </w:tcPr>
          <w:p w:rsidRPr="00B121A4" w:rsidR="00F12CA6" w:rsidP="009F3C5B" w:rsidRDefault="00F12CA6" w14:paraId="2C7663AE" w14:textId="77777777">
            <w:pPr>
              <w:spacing w:before="100" w:beforeAutospacing="1" w:after="100" w:afterAutospacing="1"/>
              <w:rPr>
                <w:rFonts w:ascii="Arial" w:hAnsi="Arial" w:eastAsia="Times New Roman" w:cs="Arial"/>
                <w:b/>
                <w:bCs/>
                <w:color w:val="000000"/>
                <w:lang w:eastAsia="en-GB"/>
              </w:rPr>
            </w:pPr>
          </w:p>
        </w:tc>
        <w:tc>
          <w:tcPr>
            <w:tcW w:w="7811" w:type="dxa"/>
            <w:tcMar/>
          </w:tcPr>
          <w:p w:rsidRPr="00FA4DC1" w:rsidR="00F12CA6" w:rsidP="009F3C5B" w:rsidRDefault="00F12CA6" w14:paraId="54DACA20" w14:textId="77777777">
            <w:pPr>
              <w:spacing w:before="100" w:beforeAutospacing="1" w:after="100" w:afterAutospacing="1"/>
              <w:rPr>
                <w:rFonts w:ascii="Arial" w:hAnsi="Arial" w:eastAsia="Times New Roman" w:cs="Arial"/>
                <w:color w:val="000000"/>
                <w:lang w:eastAsia="en-GB"/>
              </w:rPr>
            </w:pPr>
            <w:r w:rsidRPr="00FA4DC1">
              <w:rPr>
                <w:rFonts w:ascii="Arial" w:hAnsi="Arial" w:cs="Arial"/>
                <w:color w:val="0B0C0C"/>
                <w:shd w:val="clear" w:color="auto" w:fill="FFFFFF"/>
              </w:rPr>
              <w:t>When levy-paying employers transfer any unused apprenticeship funds in their account to other employers.</w:t>
            </w:r>
          </w:p>
        </w:tc>
      </w:tr>
      <w:tr w:rsidR="5ECA6E7C" w:rsidTr="5ECA6E7C" w14:paraId="04F0C207">
        <w:trPr>
          <w:trHeight w:val="300"/>
        </w:trPr>
        <w:tc>
          <w:tcPr>
            <w:tcW w:w="2279" w:type="dxa"/>
            <w:tcMar/>
          </w:tcPr>
          <w:p w:rsidR="5ECA6E7C" w:rsidP="5ECA6E7C" w:rsidRDefault="5ECA6E7C" w14:paraId="014538A7" w14:textId="42532501">
            <w:pPr>
              <w:pStyle w:val="Normal"/>
              <w:rPr>
                <w:rFonts w:ascii="Arial" w:hAnsi="Arial" w:eastAsia="Times New Roman" w:cs="Arial"/>
                <w:b w:val="1"/>
                <w:bCs w:val="1"/>
                <w:color w:val="000000" w:themeColor="text1" w:themeTint="FF" w:themeShade="FF"/>
                <w:lang w:eastAsia="en-GB"/>
              </w:rPr>
            </w:pPr>
            <w:r w:rsidRPr="5ECA6E7C" w:rsidR="5ECA6E7C">
              <w:rPr>
                <w:rFonts w:ascii="Arial" w:hAnsi="Arial" w:eastAsia="Times New Roman" w:cs="Arial"/>
                <w:b w:val="1"/>
                <w:bCs w:val="1"/>
                <w:color w:val="000000" w:themeColor="text1" w:themeTint="FF" w:themeShade="FF"/>
                <w:lang w:eastAsia="en-GB"/>
              </w:rPr>
              <w:t>Level 2 English and Maths or Level 2 Functional Skills</w:t>
            </w:r>
          </w:p>
        </w:tc>
        <w:tc>
          <w:tcPr>
            <w:tcW w:w="1109" w:type="dxa"/>
            <w:tcMar/>
          </w:tcPr>
          <w:p w:rsidR="5ECA6E7C" w:rsidP="5ECA6E7C" w:rsidRDefault="5ECA6E7C" w14:paraId="47774746" w14:textId="240ACCFD">
            <w:pPr>
              <w:pStyle w:val="Normal"/>
              <w:rPr>
                <w:rFonts w:ascii="Arial" w:hAnsi="Arial" w:eastAsia="Times New Roman" w:cs="Arial"/>
                <w:b w:val="1"/>
                <w:bCs w:val="1"/>
                <w:color w:val="000000" w:themeColor="text1" w:themeTint="FF" w:themeShade="FF"/>
                <w:lang w:eastAsia="en-GB"/>
              </w:rPr>
            </w:pPr>
          </w:p>
        </w:tc>
        <w:tc>
          <w:tcPr>
            <w:tcW w:w="7811" w:type="dxa"/>
            <w:tcMar/>
          </w:tcPr>
          <w:p w:rsidR="5ECA6E7C" w:rsidP="5ECA6E7C" w:rsidRDefault="5ECA6E7C" w14:paraId="464CDF43" w14:textId="25B29AD3">
            <w:pPr>
              <w:pStyle w:val="Normal"/>
              <w:rPr>
                <w:rFonts w:ascii="Arial" w:hAnsi="Arial" w:cs="Arial"/>
                <w:b w:val="0"/>
                <w:bCs w:val="0"/>
                <w:color w:val="0B0C0C"/>
                <w:u w:val="single"/>
              </w:rPr>
            </w:pPr>
            <w:r w:rsidRPr="5ECA6E7C" w:rsidR="5ECA6E7C">
              <w:rPr>
                <w:rFonts w:ascii="Arial" w:hAnsi="Arial" w:cs="Arial"/>
                <w:color w:val="0B0C0C"/>
              </w:rPr>
              <w:t xml:space="preserve">Evidence of Level 2 English and Maths Grade C/4 or above or Level 2 Functional Skills are required to be evidenced for </w:t>
            </w:r>
            <w:r w:rsidRPr="5ECA6E7C" w:rsidR="5ECA6E7C">
              <w:rPr>
                <w:rFonts w:ascii="Arial" w:hAnsi="Arial" w:cs="Arial"/>
                <w:b w:val="1"/>
                <w:bCs w:val="1"/>
                <w:color w:val="0B0C0C"/>
                <w:u w:val="single"/>
              </w:rPr>
              <w:t>all apprentices</w:t>
            </w:r>
            <w:r w:rsidRPr="5ECA6E7C" w:rsidR="5ECA6E7C">
              <w:rPr>
                <w:rFonts w:ascii="Arial" w:hAnsi="Arial" w:cs="Arial"/>
                <w:b w:val="0"/>
                <w:bCs w:val="0"/>
                <w:color w:val="0B0C0C"/>
                <w:u w:val="single"/>
              </w:rPr>
              <w:t xml:space="preserve"> </w:t>
            </w:r>
            <w:r w:rsidRPr="5ECA6E7C" w:rsidR="5ECA6E7C">
              <w:rPr>
                <w:rFonts w:ascii="Arial" w:hAnsi="Arial" w:cs="Arial"/>
                <w:b w:val="0"/>
                <w:bCs w:val="0"/>
                <w:color w:val="0B0C0C"/>
                <w:u w:val="none"/>
              </w:rPr>
              <w:t xml:space="preserve">irrespective of programme level. </w:t>
            </w:r>
          </w:p>
          <w:p w:rsidR="5ECA6E7C" w:rsidP="5ECA6E7C" w:rsidRDefault="5ECA6E7C" w14:paraId="56DF4465" w14:textId="2BAF9B71">
            <w:pPr>
              <w:pStyle w:val="Normal"/>
              <w:rPr>
                <w:rFonts w:ascii="Arial" w:hAnsi="Arial" w:cs="Arial"/>
                <w:b w:val="0"/>
                <w:bCs w:val="0"/>
                <w:color w:val="0B0C0C"/>
                <w:u w:val="none"/>
              </w:rPr>
            </w:pPr>
          </w:p>
          <w:p w:rsidR="5ECA6E7C" w:rsidP="5ECA6E7C" w:rsidRDefault="5ECA6E7C" w14:paraId="3FAC847B" w14:textId="16FFC013">
            <w:pPr>
              <w:pStyle w:val="Normal"/>
              <w:rPr>
                <w:rFonts w:ascii="Arial" w:hAnsi="Arial" w:cs="Arial"/>
                <w:b w:val="0"/>
                <w:bCs w:val="0"/>
                <w:color w:val="0B0C0C"/>
                <w:u w:val="none"/>
              </w:rPr>
            </w:pPr>
            <w:r w:rsidRPr="5ECA6E7C" w:rsidR="5ECA6E7C">
              <w:rPr>
                <w:rFonts w:ascii="Arial" w:hAnsi="Arial" w:cs="Arial"/>
                <w:b w:val="0"/>
                <w:bCs w:val="0"/>
                <w:color w:val="0B0C0C"/>
                <w:u w:val="none"/>
              </w:rPr>
              <w:t xml:space="preserve">Link to acceptable qualifications and </w:t>
            </w:r>
            <w:r w:rsidRPr="5ECA6E7C" w:rsidR="5ECA6E7C">
              <w:rPr>
                <w:rFonts w:ascii="Arial" w:hAnsi="Arial" w:cs="Arial"/>
                <w:b w:val="0"/>
                <w:bCs w:val="0"/>
                <w:color w:val="0B0C0C"/>
                <w:u w:val="none"/>
              </w:rPr>
              <w:t>equivalencies</w:t>
            </w:r>
            <w:r w:rsidRPr="5ECA6E7C" w:rsidR="5ECA6E7C">
              <w:rPr>
                <w:rFonts w:ascii="Arial" w:hAnsi="Arial" w:cs="Arial"/>
                <w:b w:val="0"/>
                <w:bCs w:val="0"/>
                <w:color w:val="0B0C0C"/>
                <w:u w:val="none"/>
              </w:rPr>
              <w:t xml:space="preserve">; </w:t>
            </w:r>
            <w:hyperlink r:id="Rf3a6c67bf4e54dca">
              <w:r w:rsidRPr="5ECA6E7C" w:rsidR="5ECA6E7C">
                <w:rPr>
                  <w:rStyle w:val="Hyperlink"/>
                  <w:rFonts w:ascii="Arial" w:hAnsi="Arial" w:cs="Arial"/>
                  <w:b w:val="0"/>
                  <w:bCs w:val="0"/>
                </w:rPr>
                <w:t>https://www.gov.uk/government/publications/english-and-maths-requirements-in-apprenticeship-standards-at-level-2-and-above</w:t>
              </w:r>
            </w:hyperlink>
          </w:p>
          <w:p w:rsidR="5ECA6E7C" w:rsidP="5ECA6E7C" w:rsidRDefault="5ECA6E7C" w14:paraId="5469E5EE" w14:textId="0EA9471F">
            <w:pPr>
              <w:pStyle w:val="Normal"/>
              <w:rPr>
                <w:rFonts w:ascii="Arial" w:hAnsi="Arial" w:cs="Arial"/>
                <w:b w:val="0"/>
                <w:bCs w:val="0"/>
                <w:color w:val="0B0C0C"/>
                <w:u w:val="none"/>
              </w:rPr>
            </w:pPr>
          </w:p>
        </w:tc>
      </w:tr>
      <w:tr w:rsidRPr="00B121A4" w:rsidR="00F12CA6" w:rsidTr="5ECA6E7C" w14:paraId="27BFFBDB" w14:textId="77777777">
        <w:tc>
          <w:tcPr>
            <w:tcW w:w="2279" w:type="dxa"/>
            <w:tcMar/>
          </w:tcPr>
          <w:p w:rsidR="00F12CA6" w:rsidP="5ECA6E7C" w:rsidRDefault="00F12CA6" w14:paraId="6B9715E9" w14:textId="64C40554">
            <w:pPr>
              <w:shd w:val="clear" w:color="auto" w:fill="FFFFFF" w:themeFill="background1"/>
              <w:spacing w:before="100" w:beforeAutospacing="on" w:after="100" w:afterAutospacing="on"/>
              <w:rPr>
                <w:rFonts w:ascii="Arial" w:hAnsi="Arial" w:cs="Arial"/>
                <w:b w:val="1"/>
                <w:bCs w:val="1"/>
              </w:rPr>
            </w:pPr>
            <w:r w:rsidRPr="5ECA6E7C" w:rsidR="5ECA6E7C">
              <w:rPr>
                <w:rFonts w:ascii="Arial" w:hAnsi="Arial" w:cs="Arial"/>
                <w:b w:val="1"/>
                <w:bCs w:val="1"/>
              </w:rPr>
              <w:t>National Apprenticeship Service</w:t>
            </w:r>
          </w:p>
        </w:tc>
        <w:tc>
          <w:tcPr>
            <w:tcW w:w="1109" w:type="dxa"/>
            <w:tcMar/>
          </w:tcPr>
          <w:p w:rsidR="00F12CA6" w:rsidP="00F653DF" w:rsidRDefault="00F12CA6" w14:paraId="1E3071B3" w14:textId="77777777">
            <w:pPr>
              <w:spacing w:before="100" w:beforeAutospacing="1" w:after="100" w:afterAutospacing="1"/>
              <w:rPr>
                <w:rFonts w:ascii="Arial" w:hAnsi="Arial" w:eastAsia="Times New Roman" w:cs="Arial"/>
                <w:b/>
                <w:bCs/>
                <w:lang w:eastAsia="en-GB"/>
              </w:rPr>
            </w:pPr>
            <w:r>
              <w:rPr>
                <w:rFonts w:ascii="Arial" w:hAnsi="Arial" w:eastAsia="Times New Roman" w:cs="Arial"/>
                <w:b/>
                <w:bCs/>
                <w:lang w:eastAsia="en-GB"/>
              </w:rPr>
              <w:t>NAS</w:t>
            </w:r>
          </w:p>
        </w:tc>
        <w:tc>
          <w:tcPr>
            <w:tcW w:w="7811" w:type="dxa"/>
            <w:tcMar/>
          </w:tcPr>
          <w:p w:rsidR="00F12CA6" w:rsidP="00F653DF" w:rsidRDefault="00F12CA6" w14:paraId="4386A2CA" w14:textId="77777777">
            <w:pPr>
              <w:shd w:val="clear" w:color="auto" w:fill="FFFFFF"/>
              <w:spacing w:before="100" w:beforeAutospacing="1" w:after="100" w:afterAutospacing="1"/>
              <w:rPr>
                <w:rFonts w:ascii="Arial" w:hAnsi="Arial" w:eastAsia="Times New Roman" w:cs="Arial"/>
                <w:lang w:eastAsia="en-GB"/>
              </w:rPr>
            </w:pPr>
            <w:r>
              <w:rPr>
                <w:rFonts w:ascii="Arial" w:hAnsi="Arial" w:cs="Arial"/>
                <w:color w:val="202124"/>
                <w:shd w:val="clear" w:color="auto" w:fill="FFFFFF"/>
              </w:rPr>
              <w:t>he National Apprenticeship Service (NAS</w:t>
            </w:r>
            <w:r w:rsidRPr="00F653DF">
              <w:rPr>
                <w:rFonts w:ascii="Arial" w:hAnsi="Arial" w:cs="Arial"/>
                <w:color w:val="202124"/>
                <w:shd w:val="clear" w:color="auto" w:fill="FFFFFF"/>
              </w:rPr>
              <w:t>) </w:t>
            </w:r>
            <w:r w:rsidRPr="00F653DF">
              <w:rPr>
                <w:rFonts w:ascii="Arial" w:hAnsi="Arial" w:cs="Arial"/>
                <w:bCs/>
                <w:color w:val="202124"/>
                <w:shd w:val="clear" w:color="auto" w:fill="FFFFFF"/>
              </w:rPr>
              <w:t>supports, funds and co-ordinates the delivery of Apprenticeships throughout England</w:t>
            </w:r>
          </w:p>
          <w:p w:rsidRPr="00B121A4" w:rsidR="00F12CA6" w:rsidP="00F653DF" w:rsidRDefault="00000000" w14:paraId="1F1FF328" w14:textId="77777777">
            <w:pPr>
              <w:shd w:val="clear" w:color="auto" w:fill="FFFFFF"/>
              <w:spacing w:before="100" w:beforeAutospacing="1" w:after="100" w:afterAutospacing="1"/>
              <w:rPr>
                <w:rFonts w:ascii="Arial" w:hAnsi="Arial" w:eastAsia="Times New Roman" w:cs="Arial"/>
                <w:lang w:eastAsia="en-GB"/>
              </w:rPr>
            </w:pPr>
            <w:hyperlink w:history="1" r:id="rId7">
              <w:r w:rsidRPr="00BC5617" w:rsidR="00F12CA6">
                <w:rPr>
                  <w:rStyle w:val="Hyperlink"/>
                  <w:rFonts w:ascii="Arial" w:hAnsi="Arial" w:eastAsia="Times New Roman" w:cs="Arial"/>
                  <w:lang w:eastAsia="en-GB"/>
                </w:rPr>
                <w:t>https://www.gov.uk/guidance/manage-apprenticeship-funds</w:t>
              </w:r>
            </w:hyperlink>
            <w:r w:rsidR="00F12CA6">
              <w:rPr>
                <w:rFonts w:ascii="Arial" w:hAnsi="Arial" w:eastAsia="Times New Roman" w:cs="Arial"/>
                <w:lang w:eastAsia="en-GB"/>
              </w:rPr>
              <w:t xml:space="preserve"> </w:t>
            </w:r>
          </w:p>
        </w:tc>
      </w:tr>
      <w:tr w:rsidRPr="00B121A4" w:rsidR="00F12CA6" w:rsidTr="5ECA6E7C" w14:paraId="1E5E5F81" w14:textId="77777777">
        <w:tc>
          <w:tcPr>
            <w:tcW w:w="2279" w:type="dxa"/>
            <w:tcMar/>
          </w:tcPr>
          <w:p w:rsidRPr="00B121A4" w:rsidR="00F12CA6" w:rsidP="00B26186" w:rsidRDefault="00F12CA6" w14:paraId="0B2DCE7D"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Off the Job Training</w:t>
            </w:r>
          </w:p>
        </w:tc>
        <w:tc>
          <w:tcPr>
            <w:tcW w:w="1109" w:type="dxa"/>
            <w:tcMar/>
          </w:tcPr>
          <w:p w:rsidRPr="00B121A4" w:rsidR="00F12CA6" w:rsidP="009F3C5B" w:rsidRDefault="00F12CA6" w14:paraId="77574149"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OJT</w:t>
            </w:r>
          </w:p>
        </w:tc>
        <w:tc>
          <w:tcPr>
            <w:tcW w:w="7811" w:type="dxa"/>
            <w:tcMar/>
          </w:tcPr>
          <w:p w:rsidRPr="00FA4DC1" w:rsidR="00F12CA6" w:rsidP="00A279D8" w:rsidRDefault="00F12CA6" w14:paraId="69709058" w14:textId="77777777">
            <w:pPr>
              <w:shd w:val="clear" w:color="auto" w:fill="FFFFFF"/>
              <w:spacing w:before="100" w:beforeAutospacing="1" w:after="100" w:afterAutospacing="1"/>
              <w:rPr>
                <w:rFonts w:ascii="Arial" w:hAnsi="Arial" w:cs="Arial"/>
              </w:rPr>
            </w:pPr>
            <w:r w:rsidRPr="00FA4DC1">
              <w:rPr>
                <w:rFonts w:ascii="Arial" w:hAnsi="Arial" w:cs="Arial"/>
                <w:color w:val="0B0C0C"/>
                <w:shd w:val="clear" w:color="auto" w:fill="FFFFFF"/>
              </w:rPr>
              <w:t>Defined as training which is delivering new skills, is relevant to the apprenticeship and is not English and maths, which is delivered in the apprentice’s normal working hours (but outside of their productive job role). From 1 August 2022, apprentices must spend at least 6 hours per week on off-the-job training; the volume delivered must be linked to the initial assessment of the apprentice and therefore may be more than 6 hours per week.</w:t>
            </w:r>
          </w:p>
        </w:tc>
      </w:tr>
      <w:tr w:rsidRPr="00B121A4" w:rsidR="00F12CA6" w:rsidTr="5ECA6E7C" w14:paraId="5CB6FA88" w14:textId="77777777">
        <w:tc>
          <w:tcPr>
            <w:tcW w:w="2279" w:type="dxa"/>
            <w:tcMar/>
          </w:tcPr>
          <w:p w:rsidRPr="00B121A4" w:rsidR="00F12CA6" w:rsidP="00B26186" w:rsidRDefault="00F12CA6" w14:paraId="2582A20B"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Office for Standards in Education, Children’s Services and Skills</w:t>
            </w:r>
          </w:p>
        </w:tc>
        <w:tc>
          <w:tcPr>
            <w:tcW w:w="1109" w:type="dxa"/>
            <w:tcMar/>
          </w:tcPr>
          <w:p w:rsidRPr="00B121A4" w:rsidR="00F12CA6" w:rsidP="5ECA6E7C" w:rsidRDefault="00000000" w14:paraId="1F8F5318" w14:textId="14CBE39F">
            <w:pPr>
              <w:spacing w:before="100" w:beforeAutospacing="on" w:after="100" w:afterAutospacing="on"/>
              <w:rPr>
                <w:rFonts w:ascii="Arial" w:hAnsi="Arial" w:eastAsia="Times New Roman" w:cs="Arial"/>
                <w:b w:val="1"/>
                <w:bCs w:val="1"/>
                <w:color w:val="000000"/>
                <w:lang w:eastAsia="en-GB"/>
              </w:rPr>
            </w:pPr>
            <w:hyperlink r:id="Rb99b45724fd441b1">
              <w:r w:rsidRPr="5ECA6E7C" w:rsidR="5ECA6E7C">
                <w:rPr>
                  <w:rFonts w:ascii="Arial" w:hAnsi="Arial" w:eastAsia="Times New Roman" w:cs="Arial"/>
                  <w:b w:val="1"/>
                  <w:bCs w:val="1"/>
                  <w:lang w:eastAsia="en-GB"/>
                </w:rPr>
                <w:t>Ofsted</w:t>
              </w:r>
            </w:hyperlink>
          </w:p>
        </w:tc>
        <w:tc>
          <w:tcPr>
            <w:tcW w:w="7811" w:type="dxa"/>
            <w:tcMar/>
          </w:tcPr>
          <w:p w:rsidRPr="00B121A4" w:rsidR="00F12CA6" w:rsidP="00B26186" w:rsidRDefault="00F12CA6" w14:paraId="5873840D"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Ofsted inspect services who provide education and skills for learners of all ages. They also inspect and regulate services that care for children and young people.</w:t>
            </w:r>
          </w:p>
          <w:p w:rsidRPr="00B121A4" w:rsidR="00F12CA6" w:rsidP="5ECA6E7C" w:rsidRDefault="00F12CA6" w14:noSpellErr="1" w14:paraId="753D6DD7" w14:textId="2A4D1DD4">
            <w:pPr>
              <w:spacing w:before="100" w:beforeAutospacing="on" w:after="100" w:afterAutospacing="on"/>
              <w:rPr>
                <w:rFonts w:ascii="Arial" w:hAnsi="Arial" w:eastAsia="Times New Roman" w:cs="Arial"/>
                <w:color w:val="000000" w:themeColor="text1" w:themeTint="FF" w:themeShade="FF"/>
                <w:lang w:eastAsia="en-GB"/>
              </w:rPr>
            </w:pPr>
            <w:hyperlink r:id="R35fe7dd017ca4311">
              <w:r w:rsidRPr="5ECA6E7C" w:rsidR="5ECA6E7C">
                <w:rPr>
                  <w:rStyle w:val="Hyperlink"/>
                  <w:rFonts w:ascii="Arial" w:hAnsi="Arial" w:eastAsia="Times New Roman" w:cs="Arial"/>
                  <w:lang w:eastAsia="en-GB"/>
                </w:rPr>
                <w:t>https://www.gov.uk/government/organisations/ofsted</w:t>
              </w:r>
            </w:hyperlink>
          </w:p>
          <w:p w:rsidRPr="00B121A4" w:rsidR="00F12CA6" w:rsidP="5ECA6E7C" w:rsidRDefault="00F12CA6" w14:paraId="22DFB5A3" w14:textId="065B3916">
            <w:pPr>
              <w:pStyle w:val="Normal"/>
              <w:spacing w:before="100" w:beforeAutospacing="on" w:after="100" w:afterAutospacing="on"/>
              <w:rPr>
                <w:rFonts w:ascii="Arial" w:hAnsi="Arial" w:eastAsia="Times New Roman" w:cs="Arial"/>
                <w:color w:val="000000" w:themeColor="text1" w:themeTint="FF" w:themeShade="FF"/>
                <w:lang w:eastAsia="en-GB"/>
              </w:rPr>
            </w:pPr>
          </w:p>
          <w:p w:rsidRPr="00B121A4" w:rsidR="00F12CA6" w:rsidP="5ECA6E7C" w:rsidRDefault="00F12CA6" w14:paraId="47811ADA" w14:textId="5FEF7532">
            <w:pPr>
              <w:pStyle w:val="Normal"/>
              <w:spacing w:before="100" w:beforeAutospacing="on" w:after="100" w:afterAutospacing="on"/>
              <w:rPr>
                <w:rFonts w:ascii="Arial" w:hAnsi="Arial" w:eastAsia="Times New Roman" w:cs="Arial"/>
                <w:color w:val="000000" w:themeColor="text1" w:themeTint="FF" w:themeShade="FF"/>
                <w:lang w:eastAsia="en-GB"/>
              </w:rPr>
            </w:pPr>
            <w:r w:rsidRPr="5ECA6E7C" w:rsidR="5ECA6E7C">
              <w:rPr>
                <w:rFonts w:ascii="Arial" w:hAnsi="Arial" w:eastAsia="Times New Roman" w:cs="Arial"/>
                <w:color w:val="000000" w:themeColor="text1" w:themeTint="FF" w:themeShade="FF"/>
                <w:lang w:eastAsia="en-GB"/>
              </w:rPr>
              <w:t xml:space="preserve">Education Inspection Framework: </w:t>
            </w:r>
            <w:hyperlink r:id="Rcbd894ff8aa44d65">
              <w:r w:rsidRPr="5ECA6E7C" w:rsidR="5ECA6E7C">
                <w:rPr>
                  <w:rStyle w:val="Hyperlink"/>
                  <w:rFonts w:ascii="Arial" w:hAnsi="Arial" w:eastAsia="Times New Roman" w:cs="Arial"/>
                  <w:lang w:eastAsia="en-GB"/>
                </w:rPr>
                <w:t>https://www.gov.uk/government/publications/education-inspection-framework</w:t>
              </w:r>
            </w:hyperlink>
          </w:p>
          <w:p w:rsidRPr="00B121A4" w:rsidR="00F12CA6" w:rsidP="5ECA6E7C" w:rsidRDefault="00F12CA6" w14:paraId="1441DB6B" w14:textId="2000DD65">
            <w:pPr>
              <w:pStyle w:val="Normal"/>
              <w:spacing w:before="100" w:beforeAutospacing="on" w:after="100" w:afterAutospacing="on"/>
              <w:rPr>
                <w:rFonts w:ascii="Arial" w:hAnsi="Arial" w:eastAsia="Times New Roman" w:cs="Arial"/>
                <w:color w:val="000000" w:themeColor="text1" w:themeTint="FF" w:themeShade="FF"/>
                <w:lang w:eastAsia="en-GB"/>
              </w:rPr>
            </w:pPr>
          </w:p>
          <w:p w:rsidRPr="00B121A4" w:rsidR="00F12CA6" w:rsidP="5ECA6E7C" w:rsidRDefault="00F12CA6" w14:paraId="667817AE" w14:textId="62A6DB9E">
            <w:pPr>
              <w:pStyle w:val="Normal"/>
              <w:spacing w:before="100" w:beforeAutospacing="on" w:after="100" w:afterAutospacing="on"/>
              <w:rPr>
                <w:rFonts w:ascii="Arial" w:hAnsi="Arial" w:eastAsia="Times New Roman" w:cs="Arial"/>
                <w:color w:val="000000" w:themeColor="text1" w:themeTint="FF" w:themeShade="FF"/>
                <w:lang w:eastAsia="en-GB"/>
              </w:rPr>
            </w:pPr>
            <w:r w:rsidRPr="5ECA6E7C" w:rsidR="5ECA6E7C">
              <w:rPr>
                <w:rFonts w:ascii="Arial" w:hAnsi="Arial" w:eastAsia="Times New Roman" w:cs="Arial"/>
                <w:color w:val="000000" w:themeColor="text1" w:themeTint="FF" w:themeShade="FF"/>
                <w:lang w:eastAsia="en-GB"/>
              </w:rPr>
              <w:t>FE and Skills Inspection Handbook:</w:t>
            </w:r>
          </w:p>
          <w:p w:rsidRPr="00B121A4" w:rsidR="00F12CA6" w:rsidP="5ECA6E7C" w:rsidRDefault="00F12CA6" w14:paraId="660A748E" w14:textId="66D41210">
            <w:pPr>
              <w:pStyle w:val="Normal"/>
              <w:spacing w:before="100" w:beforeAutospacing="on" w:after="100" w:afterAutospacing="on"/>
              <w:rPr>
                <w:rFonts w:ascii="Arial" w:hAnsi="Arial" w:eastAsia="Times New Roman" w:cs="Arial"/>
                <w:color w:val="000000" w:themeColor="text1" w:themeTint="FF" w:themeShade="FF"/>
                <w:lang w:eastAsia="en-GB"/>
              </w:rPr>
            </w:pPr>
            <w:hyperlink r:id="Rd404efa45a10429c">
              <w:r w:rsidRPr="5ECA6E7C" w:rsidR="5ECA6E7C">
                <w:rPr>
                  <w:rStyle w:val="Hyperlink"/>
                  <w:rFonts w:ascii="Arial" w:hAnsi="Arial" w:eastAsia="Times New Roman" w:cs="Arial"/>
                  <w:lang w:eastAsia="en-GB"/>
                </w:rPr>
                <w:t>https://www.gov.uk/government/publications/further-education-and-skills-inspection-handbook-eif</w:t>
              </w:r>
            </w:hyperlink>
          </w:p>
          <w:p w:rsidRPr="00B121A4" w:rsidR="00F12CA6" w:rsidP="5ECA6E7C" w:rsidRDefault="00F12CA6" w14:paraId="629DD9BC" w14:textId="08ECFF60">
            <w:pPr>
              <w:pStyle w:val="Normal"/>
              <w:spacing w:before="100" w:beforeAutospacing="on" w:after="100" w:afterAutospacing="on"/>
              <w:rPr>
                <w:rFonts w:ascii="Arial" w:hAnsi="Arial" w:eastAsia="Times New Roman" w:cs="Arial"/>
                <w:color w:val="000000"/>
                <w:lang w:eastAsia="en-GB"/>
              </w:rPr>
            </w:pPr>
          </w:p>
        </w:tc>
      </w:tr>
      <w:tr w:rsidRPr="00B121A4" w:rsidR="00F12CA6" w:rsidTr="5ECA6E7C" w14:paraId="4FBC0A34" w14:textId="77777777">
        <w:tc>
          <w:tcPr>
            <w:tcW w:w="2279" w:type="dxa"/>
            <w:tcMar/>
          </w:tcPr>
          <w:p w:rsidRPr="00B121A4" w:rsidR="00F12CA6" w:rsidP="00B26186" w:rsidRDefault="00F12CA6" w14:paraId="72B60932"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Personal Learning Record</w:t>
            </w:r>
          </w:p>
        </w:tc>
        <w:tc>
          <w:tcPr>
            <w:tcW w:w="1109" w:type="dxa"/>
            <w:tcMar/>
          </w:tcPr>
          <w:p w:rsidRPr="00B121A4" w:rsidR="00F12CA6" w:rsidP="009F3C5B" w:rsidRDefault="00F12CA6" w14:paraId="4C8BC28B"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PLR</w:t>
            </w:r>
          </w:p>
        </w:tc>
        <w:tc>
          <w:tcPr>
            <w:tcW w:w="7811" w:type="dxa"/>
            <w:tcMar/>
          </w:tcPr>
          <w:p w:rsidR="00F12CA6" w:rsidP="00A279D8" w:rsidRDefault="00F12CA6" w14:paraId="28B3203F" w14:textId="77777777">
            <w:pPr>
              <w:shd w:val="clear" w:color="auto" w:fill="FFFFFF"/>
              <w:spacing w:before="100" w:beforeAutospacing="1" w:after="100" w:afterAutospacing="1"/>
              <w:rPr>
                <w:rStyle w:val="hgkelc"/>
                <w:rFonts w:ascii="Arial" w:hAnsi="Arial" w:cs="Arial"/>
                <w:color w:val="202124"/>
                <w:shd w:val="clear" w:color="auto" w:fill="FFFFFF"/>
                <w:lang w:val="en"/>
              </w:rPr>
            </w:pPr>
            <w:r w:rsidRPr="00B121A4">
              <w:rPr>
                <w:rStyle w:val="hgkelc"/>
                <w:rFonts w:ascii="Arial" w:hAnsi="Arial" w:cs="Arial"/>
                <w:color w:val="202124"/>
                <w:shd w:val="clear" w:color="auto" w:fill="FFFFFF"/>
                <w:lang w:val="en"/>
              </w:rPr>
              <w:t>Details learning and achievements at school, college and in higher education.</w:t>
            </w:r>
          </w:p>
          <w:p w:rsidRPr="00B121A4" w:rsidR="009B593E" w:rsidP="5ECA6E7C" w:rsidRDefault="009B593E" w14:textId="77777777" w14:paraId="49E169A5">
            <w:pPr>
              <w:shd w:val="clear" w:color="auto" w:fill="FFFFFF" w:themeFill="background1"/>
              <w:spacing w:before="100" w:beforeAutospacing="on" w:after="100" w:afterAutospacing="on"/>
              <w:rPr>
                <w:rStyle w:val="hgkelc"/>
                <w:rFonts w:ascii="Arial" w:hAnsi="Arial" w:cs="Arial"/>
                <w:color w:val="202124"/>
                <w:lang w:val="en"/>
              </w:rPr>
            </w:pPr>
            <w:r>
              <w:rPr>
                <w:rStyle w:val="hgkelc"/>
                <w:rFonts w:ascii="Arial" w:hAnsi="Arial" w:cs="Arial"/>
                <w:color w:val="202124"/>
                <w:shd w:val="clear" w:color="auto" w:fill="FFFFFF"/>
                <w:lang w:val="en"/>
              </w:rPr>
              <w:t xml:space="preserve">Consent will be obtained in order for the Apprenticeship Hub to access the PLR. </w:t>
            </w:r>
          </w:p>
          <w:p w:rsidRPr="00B121A4" w:rsidR="009B593E" w:rsidP="5ECA6E7C" w:rsidRDefault="009B593E" w14:paraId="7AE8CAE1" w14:textId="6349FD63">
            <w:pPr>
              <w:pStyle w:val="Normal"/>
              <w:shd w:val="clear" w:color="auto" w:fill="FFFFFF" w:themeFill="background1"/>
              <w:spacing w:before="100" w:beforeAutospacing="on" w:after="100" w:afterAutospacing="on"/>
              <w:rPr>
                <w:rStyle w:val="hgkelc"/>
                <w:rFonts w:ascii="Arial" w:hAnsi="Arial" w:cs="Arial"/>
                <w:color w:val="202124"/>
                <w:shd w:val="clear" w:color="auto" w:fill="FFFFFF"/>
                <w:lang w:val="en"/>
              </w:rPr>
            </w:pPr>
            <w:hyperlink r:id="R7375e6cc0a6e4853">
              <w:r w:rsidRPr="5ECA6E7C" w:rsidR="5ECA6E7C">
                <w:rPr>
                  <w:rStyle w:val="Hyperlink"/>
                  <w:rFonts w:ascii="Arial" w:hAnsi="Arial" w:cs="Arial"/>
                  <w:lang w:val="en"/>
                </w:rPr>
                <w:t>https://www.gov.uk/guidance/how-to-access-your-personal-learning-record</w:t>
              </w:r>
            </w:hyperlink>
          </w:p>
        </w:tc>
      </w:tr>
      <w:tr w:rsidRPr="00B121A4" w:rsidR="00F12CA6" w:rsidTr="5ECA6E7C" w14:paraId="4951182A" w14:textId="77777777">
        <w:tc>
          <w:tcPr>
            <w:tcW w:w="2279" w:type="dxa"/>
            <w:tcMar/>
          </w:tcPr>
          <w:p w:rsidRPr="00B121A4" w:rsidR="00F12CA6" w:rsidP="00B26186" w:rsidRDefault="00F12CA6" w14:paraId="7BE05F74" w14:textId="77777777">
            <w:pPr>
              <w:shd w:val="clear" w:color="auto" w:fill="FFFFFF"/>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color w:val="000000"/>
                <w:lang w:eastAsia="en-GB"/>
              </w:rPr>
              <w:t>Practical Period</w:t>
            </w:r>
          </w:p>
        </w:tc>
        <w:tc>
          <w:tcPr>
            <w:tcW w:w="1109" w:type="dxa"/>
            <w:tcMar/>
          </w:tcPr>
          <w:p w:rsidRPr="00B121A4" w:rsidR="00F12CA6" w:rsidP="009F3C5B" w:rsidRDefault="00F12CA6" w14:paraId="69BADAED"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PP</w:t>
            </w:r>
          </w:p>
        </w:tc>
        <w:tc>
          <w:tcPr>
            <w:tcW w:w="7811" w:type="dxa"/>
            <w:tcMar/>
          </w:tcPr>
          <w:p w:rsidRPr="00B121A4" w:rsidR="00F12CA6" w:rsidP="00A279D8" w:rsidRDefault="00F12CA6" w14:paraId="406DA49E"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cs="Arial"/>
              </w:rPr>
              <w:t>The period for which the employer and apprentice agree that the apprentice will work and receive training under their apprenticeship agreement. It does not include the EPA. Under the Funding Rules the PP cannot be less than 12 months in duration.</w:t>
            </w:r>
          </w:p>
        </w:tc>
      </w:tr>
      <w:tr w:rsidR="5ECA6E7C" w:rsidTr="5ECA6E7C" w14:paraId="2D62D05A">
        <w:trPr>
          <w:trHeight w:val="300"/>
        </w:trPr>
        <w:tc>
          <w:tcPr>
            <w:tcW w:w="2279" w:type="dxa"/>
            <w:tcMar/>
          </w:tcPr>
          <w:p w:rsidR="5ECA6E7C" w:rsidP="5ECA6E7C" w:rsidRDefault="5ECA6E7C" w14:paraId="5028CFB5" w14:textId="179873AA">
            <w:pPr>
              <w:pStyle w:val="Normal"/>
              <w:rPr>
                <w:rFonts w:ascii="Arial" w:hAnsi="Arial" w:eastAsia="Times New Roman" w:cs="Arial"/>
                <w:b w:val="1"/>
                <w:bCs w:val="1"/>
                <w:color w:val="000000" w:themeColor="text1" w:themeTint="FF" w:themeShade="FF"/>
                <w:lang w:eastAsia="en-GB"/>
              </w:rPr>
            </w:pPr>
            <w:r w:rsidRPr="5ECA6E7C" w:rsidR="5ECA6E7C">
              <w:rPr>
                <w:rFonts w:ascii="Arial" w:hAnsi="Arial" w:eastAsia="Times New Roman" w:cs="Arial"/>
                <w:b w:val="1"/>
                <w:bCs w:val="1"/>
                <w:color w:val="000000" w:themeColor="text1" w:themeTint="FF" w:themeShade="FF"/>
                <w:lang w:eastAsia="en-GB"/>
              </w:rPr>
              <w:t>Prevent</w:t>
            </w:r>
          </w:p>
        </w:tc>
        <w:tc>
          <w:tcPr>
            <w:tcW w:w="1109" w:type="dxa"/>
            <w:tcMar/>
          </w:tcPr>
          <w:p w:rsidR="5ECA6E7C" w:rsidP="5ECA6E7C" w:rsidRDefault="5ECA6E7C" w14:paraId="780CD8E6" w14:textId="1E0A3305">
            <w:pPr>
              <w:pStyle w:val="Normal"/>
              <w:rPr>
                <w:rFonts w:ascii="Arial" w:hAnsi="Arial" w:eastAsia="Times New Roman" w:cs="Arial"/>
                <w:b w:val="1"/>
                <w:bCs w:val="1"/>
                <w:lang w:eastAsia="en-GB"/>
              </w:rPr>
            </w:pPr>
          </w:p>
        </w:tc>
        <w:tc>
          <w:tcPr>
            <w:tcW w:w="7811" w:type="dxa"/>
            <w:tcMar/>
          </w:tcPr>
          <w:p w:rsidR="5ECA6E7C" w:rsidP="5ECA6E7C" w:rsidRDefault="5ECA6E7C" w14:paraId="3B4F0F19" w14:textId="5C28A191">
            <w:pPr>
              <w:pStyle w:val="Normal"/>
              <w:rPr>
                <w:rFonts w:ascii="Arial" w:hAnsi="Arial" w:eastAsia="Times New Roman" w:cs="Arial"/>
                <w:color w:val="000000" w:themeColor="text1" w:themeTint="FF" w:themeShade="FF"/>
                <w:lang w:eastAsia="en-GB"/>
              </w:rPr>
            </w:pPr>
            <w:hyperlink r:id="R61d2741076ff4e72">
              <w:r w:rsidRPr="5ECA6E7C" w:rsidR="5ECA6E7C">
                <w:rPr>
                  <w:rStyle w:val="Hyperlink"/>
                  <w:rFonts w:ascii="Arial" w:hAnsi="Arial" w:eastAsia="Times New Roman" w:cs="Arial"/>
                  <w:lang w:eastAsia="en-GB"/>
                </w:rPr>
                <w:t>https://www.gov.uk/government/publications/prevent-duty-guidance/prevent-duty-guidance-for-higher-education-institutions-in-england-and-wales</w:t>
              </w:r>
            </w:hyperlink>
          </w:p>
          <w:p w:rsidR="5ECA6E7C" w:rsidP="5ECA6E7C" w:rsidRDefault="5ECA6E7C" w14:paraId="571C7FC7" w14:textId="16443BE6">
            <w:pPr>
              <w:pStyle w:val="Normal"/>
              <w:rPr>
                <w:rFonts w:ascii="Arial" w:hAnsi="Arial" w:eastAsia="Times New Roman" w:cs="Arial"/>
                <w:color w:val="000000" w:themeColor="text1" w:themeTint="FF" w:themeShade="FF"/>
                <w:lang w:eastAsia="en-GB"/>
              </w:rPr>
            </w:pPr>
          </w:p>
        </w:tc>
      </w:tr>
      <w:tr w:rsidRPr="00B121A4" w:rsidR="00F12CA6" w:rsidTr="5ECA6E7C" w14:paraId="4BDE985F" w14:textId="77777777">
        <w:tc>
          <w:tcPr>
            <w:tcW w:w="2279" w:type="dxa"/>
            <w:tcMar/>
          </w:tcPr>
          <w:p w:rsidRPr="00B121A4" w:rsidR="00F12CA6" w:rsidP="00B26186" w:rsidRDefault="00F12CA6" w14:paraId="4718EA22"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Recognition of Prior Learning</w:t>
            </w:r>
          </w:p>
        </w:tc>
        <w:tc>
          <w:tcPr>
            <w:tcW w:w="1109" w:type="dxa"/>
            <w:tcMar/>
          </w:tcPr>
          <w:p w:rsidRPr="00B121A4" w:rsidR="00F12CA6" w:rsidP="009F3C5B" w:rsidRDefault="00F12CA6" w14:paraId="21DB0341"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RPL</w:t>
            </w:r>
          </w:p>
        </w:tc>
        <w:tc>
          <w:tcPr>
            <w:tcW w:w="7811" w:type="dxa"/>
            <w:tcMar/>
          </w:tcPr>
          <w:p w:rsidRPr="00B121A4" w:rsidR="00F12CA6" w:rsidP="00A279D8" w:rsidRDefault="00F12CA6" w14:paraId="6A18937A" w14:textId="77777777">
            <w:pPr>
              <w:shd w:val="clear" w:color="auto" w:fill="FFFFFF"/>
              <w:spacing w:before="100" w:beforeAutospacing="1" w:after="100" w:afterAutospacing="1"/>
              <w:rPr>
                <w:rFonts w:ascii="Arial" w:hAnsi="Arial" w:cs="Arial"/>
                <w:color w:val="3C3C3B"/>
              </w:rPr>
            </w:pPr>
            <w:r w:rsidRPr="00B121A4">
              <w:rPr>
                <w:rFonts w:ascii="Arial" w:hAnsi="Arial" w:eastAsia="Times New Roman" w:cs="Arial"/>
                <w:color w:val="000000"/>
                <w:lang w:eastAsia="en-GB"/>
              </w:rPr>
              <w:t>Recognition of prior learning is an assessment process that involves assessment of an individual’s relevant prior learning (including formal, informal and non-formal learning) to determine the credit outcomes of an individual application for credit.</w:t>
            </w:r>
          </w:p>
        </w:tc>
      </w:tr>
      <w:tr w:rsidRPr="00B121A4" w:rsidR="00F12CA6" w:rsidTr="5ECA6E7C" w14:paraId="6D5C9013" w14:textId="77777777">
        <w:tc>
          <w:tcPr>
            <w:tcW w:w="2279" w:type="dxa"/>
            <w:tcMar/>
          </w:tcPr>
          <w:p w:rsidRPr="00B121A4" w:rsidR="00F12CA6" w:rsidP="5ECA6E7C" w:rsidRDefault="00F12CA6" w14:paraId="35884150" w14:textId="06409987">
            <w:pPr>
              <w:shd w:val="clear" w:color="auto" w:fill="FFFFFF" w:themeFill="background1"/>
              <w:spacing w:before="100" w:beforeAutospacing="on" w:after="100" w:afterAutospacing="on"/>
              <w:rPr>
                <w:rFonts w:ascii="Arial" w:hAnsi="Arial" w:eastAsia="Times New Roman" w:cs="Arial"/>
                <w:b w:val="1"/>
                <w:bCs w:val="1"/>
                <w:color w:val="000000"/>
                <w:lang w:eastAsia="en-GB"/>
              </w:rPr>
            </w:pPr>
            <w:r w:rsidRPr="5ECA6E7C" w:rsidR="5ECA6E7C">
              <w:rPr>
                <w:rFonts w:ascii="Arial" w:hAnsi="Arial" w:eastAsia="Times New Roman" w:cs="Arial"/>
                <w:b w:val="1"/>
                <w:bCs w:val="1"/>
                <w:color w:val="000000" w:themeColor="text1" w:themeTint="FF" w:themeShade="FF"/>
                <w:lang w:eastAsia="en-GB"/>
              </w:rPr>
              <w:t>Register of Apprenticeship Training Providers</w:t>
            </w:r>
          </w:p>
        </w:tc>
        <w:tc>
          <w:tcPr>
            <w:tcW w:w="1109" w:type="dxa"/>
            <w:tcMar/>
          </w:tcPr>
          <w:p w:rsidRPr="00B121A4" w:rsidR="00F12CA6" w:rsidP="5ECA6E7C" w:rsidRDefault="00F12CA6" w14:paraId="473E7ADF" w14:textId="55220731">
            <w:pPr>
              <w:spacing w:before="100" w:beforeAutospacing="on" w:after="100" w:afterAutospacing="on"/>
              <w:rPr>
                <w:rFonts w:ascii="Arial" w:hAnsi="Arial" w:eastAsia="Times New Roman" w:cs="Arial"/>
                <w:b w:val="1"/>
                <w:bCs w:val="1"/>
                <w:lang w:eastAsia="en-GB"/>
              </w:rPr>
            </w:pPr>
            <w:r w:rsidRPr="5ECA6E7C" w:rsidR="5ECA6E7C">
              <w:rPr>
                <w:rFonts w:ascii="Arial" w:hAnsi="Arial" w:eastAsia="Times New Roman" w:cs="Arial"/>
                <w:b w:val="1"/>
                <w:bCs w:val="1"/>
                <w:lang w:eastAsia="en-GB"/>
              </w:rPr>
              <w:t>RoATP</w:t>
            </w:r>
          </w:p>
        </w:tc>
        <w:tc>
          <w:tcPr>
            <w:tcW w:w="7811" w:type="dxa"/>
            <w:tcMar/>
          </w:tcPr>
          <w:p w:rsidRPr="00B121A4" w:rsidR="00F12CA6" w:rsidP="5ECA6E7C" w:rsidRDefault="00F12CA6" w14:noSpellErr="1" w14:paraId="505BA414" w14:textId="11502BF9">
            <w:pPr>
              <w:shd w:val="clear" w:color="auto" w:fill="FFFFFF" w:themeFill="background1"/>
              <w:spacing w:before="100" w:beforeAutospacing="on" w:after="100" w:afterAutospacing="on"/>
              <w:rPr>
                <w:rFonts w:ascii="Arial" w:hAnsi="Arial" w:eastAsia="Times New Roman" w:cs="Arial"/>
                <w:color w:val="000000" w:themeColor="text1" w:themeTint="FF" w:themeShade="FF"/>
                <w:lang w:eastAsia="en-GB"/>
              </w:rPr>
            </w:pPr>
            <w:r w:rsidRPr="5ECA6E7C" w:rsidR="5ECA6E7C">
              <w:rPr>
                <w:rFonts w:ascii="Arial" w:hAnsi="Arial" w:eastAsia="Times New Roman" w:cs="Arial"/>
                <w:color w:val="000000" w:themeColor="text1" w:themeTint="FF" w:themeShade="FF"/>
                <w:lang w:eastAsia="en-GB"/>
              </w:rPr>
              <w:t>Organisations that are eligible to receive government funding to train apprentices.</w:t>
            </w:r>
          </w:p>
          <w:p w:rsidRPr="00B121A4" w:rsidR="00F12CA6" w:rsidP="5ECA6E7C" w:rsidRDefault="00F12CA6" w14:paraId="0013679F" w14:textId="2023F83F">
            <w:pPr>
              <w:pStyle w:val="Normal"/>
              <w:shd w:val="clear" w:color="auto" w:fill="FFFFFF" w:themeFill="background1"/>
              <w:spacing w:before="100" w:beforeAutospacing="on" w:after="100" w:afterAutospacing="on"/>
              <w:rPr>
                <w:rFonts w:ascii="Arial" w:hAnsi="Arial" w:eastAsia="Times New Roman" w:cs="Arial"/>
                <w:color w:val="000000" w:themeColor="text1" w:themeTint="FF" w:themeShade="FF"/>
                <w:lang w:eastAsia="en-GB"/>
              </w:rPr>
            </w:pPr>
            <w:hyperlink r:id="Ra8fe73bd94b54b40">
              <w:r w:rsidRPr="5ECA6E7C" w:rsidR="5ECA6E7C">
                <w:rPr>
                  <w:rStyle w:val="Hyperlink"/>
                  <w:rFonts w:ascii="Arial" w:hAnsi="Arial" w:eastAsia="Times New Roman" w:cs="Arial"/>
                  <w:lang w:eastAsia="en-GB"/>
                </w:rPr>
                <w:t>https://www.gov.uk/guidance/register-of-apprenticeship-training-providers</w:t>
              </w:r>
            </w:hyperlink>
          </w:p>
          <w:p w:rsidRPr="00B121A4" w:rsidR="00F12CA6" w:rsidP="5ECA6E7C" w:rsidRDefault="00F12CA6" w14:paraId="42FC8A90" w14:textId="3FA4A119">
            <w:pPr>
              <w:pStyle w:val="Normal"/>
              <w:shd w:val="clear" w:color="auto" w:fill="FFFFFF" w:themeFill="background1"/>
              <w:spacing w:before="100" w:beforeAutospacing="on" w:after="100" w:afterAutospacing="on"/>
              <w:rPr>
                <w:rFonts w:ascii="Arial" w:hAnsi="Arial" w:eastAsia="Times New Roman" w:cs="Arial"/>
                <w:color w:val="000000"/>
                <w:lang w:eastAsia="en-GB"/>
              </w:rPr>
            </w:pPr>
          </w:p>
        </w:tc>
      </w:tr>
      <w:tr w:rsidR="5ECA6E7C" w:rsidTr="5ECA6E7C" w14:paraId="5213ABD5">
        <w:trPr>
          <w:trHeight w:val="300"/>
        </w:trPr>
        <w:tc>
          <w:tcPr>
            <w:tcW w:w="2279" w:type="dxa"/>
            <w:tcMar/>
          </w:tcPr>
          <w:p w:rsidR="5ECA6E7C" w:rsidP="5ECA6E7C" w:rsidRDefault="5ECA6E7C" w14:paraId="730FC10F" w14:textId="06C15AB5">
            <w:pPr>
              <w:pStyle w:val="Normal"/>
              <w:rPr>
                <w:rFonts w:ascii="Arial" w:hAnsi="Arial" w:cs="Arial"/>
                <w:b w:val="1"/>
                <w:bCs w:val="1"/>
              </w:rPr>
            </w:pPr>
            <w:r w:rsidRPr="5ECA6E7C" w:rsidR="5ECA6E7C">
              <w:rPr>
                <w:rFonts w:ascii="Arial" w:hAnsi="Arial" w:cs="Arial"/>
                <w:b w:val="1"/>
                <w:bCs w:val="1"/>
              </w:rPr>
              <w:t>Safeguarding</w:t>
            </w:r>
          </w:p>
        </w:tc>
        <w:tc>
          <w:tcPr>
            <w:tcW w:w="1109" w:type="dxa"/>
            <w:tcMar/>
          </w:tcPr>
          <w:p w:rsidR="5ECA6E7C" w:rsidP="5ECA6E7C" w:rsidRDefault="5ECA6E7C" w14:paraId="1FF6EE8A" w14:textId="03F63F43">
            <w:pPr>
              <w:pStyle w:val="Normal"/>
              <w:rPr>
                <w:rFonts w:ascii="Arial" w:hAnsi="Arial" w:eastAsia="Times New Roman" w:cs="Arial"/>
                <w:b w:val="1"/>
                <w:bCs w:val="1"/>
                <w:lang w:eastAsia="en-GB"/>
              </w:rPr>
            </w:pPr>
          </w:p>
        </w:tc>
        <w:tc>
          <w:tcPr>
            <w:tcW w:w="7811" w:type="dxa"/>
            <w:tcMar/>
          </w:tcPr>
          <w:p w:rsidR="5ECA6E7C" w:rsidP="5ECA6E7C" w:rsidRDefault="5ECA6E7C" w14:paraId="6AA16F13" w14:textId="275CB1F4">
            <w:pPr>
              <w:pStyle w:val="Normal"/>
              <w:rPr>
                <w:rFonts w:ascii="Arial" w:hAnsi="Arial" w:cs="Arial"/>
                <w:color w:val="0B0C0C"/>
              </w:rPr>
            </w:pPr>
            <w:r w:rsidRPr="5ECA6E7C" w:rsidR="5ECA6E7C">
              <w:rPr>
                <w:rFonts w:ascii="Arial" w:hAnsi="Arial" w:cs="Arial"/>
                <w:color w:val="0B0C0C"/>
              </w:rPr>
              <w:t xml:space="preserve">Useful content from UVAC on British Values and Safeguarding; </w:t>
            </w:r>
            <w:hyperlink r:id="Rf15909161d5d4c2b">
              <w:r w:rsidRPr="5ECA6E7C" w:rsidR="5ECA6E7C">
                <w:rPr>
                  <w:rStyle w:val="Hyperlink"/>
                  <w:rFonts w:ascii="Arial" w:hAnsi="Arial" w:cs="Arial"/>
                </w:rPr>
                <w:t>https://uvac.ac.uk/wp-content/uploads/2021/06/UVAC-safeguardingBV-210621.pdf</w:t>
              </w:r>
            </w:hyperlink>
          </w:p>
          <w:p w:rsidR="5ECA6E7C" w:rsidP="5ECA6E7C" w:rsidRDefault="5ECA6E7C" w14:paraId="0F6C63E3" w14:textId="03AAF613">
            <w:pPr>
              <w:pStyle w:val="Normal"/>
              <w:rPr>
                <w:rFonts w:ascii="Arial" w:hAnsi="Arial" w:cs="Arial"/>
                <w:color w:val="0B0C0C"/>
              </w:rPr>
            </w:pPr>
          </w:p>
        </w:tc>
      </w:tr>
      <w:tr w:rsidRPr="00B121A4" w:rsidR="00F12CA6" w:rsidTr="5ECA6E7C" w14:paraId="4EEB420F" w14:textId="77777777">
        <w:tc>
          <w:tcPr>
            <w:tcW w:w="2279" w:type="dxa"/>
            <w:tcMar/>
          </w:tcPr>
          <w:p w:rsidR="00F12CA6" w:rsidP="00F653DF" w:rsidRDefault="00F12CA6" w14:paraId="131019F9" w14:textId="77777777">
            <w:pPr>
              <w:shd w:val="clear" w:color="auto" w:fill="FFFFFF"/>
              <w:spacing w:before="100" w:beforeAutospacing="1" w:after="100" w:afterAutospacing="1"/>
              <w:rPr>
                <w:rFonts w:ascii="Arial" w:hAnsi="Arial" w:cs="Arial"/>
                <w:b/>
                <w:bCs/>
              </w:rPr>
            </w:pPr>
            <w:r>
              <w:rPr>
                <w:rFonts w:ascii="Arial" w:hAnsi="Arial" w:cs="Arial"/>
                <w:b/>
                <w:bCs/>
              </w:rPr>
              <w:t>Total Negotiated Price</w:t>
            </w:r>
          </w:p>
        </w:tc>
        <w:tc>
          <w:tcPr>
            <w:tcW w:w="1109" w:type="dxa"/>
            <w:tcMar/>
          </w:tcPr>
          <w:p w:rsidR="00F12CA6" w:rsidP="00F653DF" w:rsidRDefault="00F12CA6" w14:paraId="6BC11CAD" w14:textId="77777777">
            <w:pPr>
              <w:spacing w:before="100" w:beforeAutospacing="1" w:after="100" w:afterAutospacing="1"/>
              <w:rPr>
                <w:rFonts w:ascii="Arial" w:hAnsi="Arial" w:eastAsia="Times New Roman" w:cs="Arial"/>
                <w:b/>
                <w:bCs/>
                <w:lang w:eastAsia="en-GB"/>
              </w:rPr>
            </w:pPr>
            <w:r>
              <w:rPr>
                <w:rFonts w:ascii="Arial" w:hAnsi="Arial" w:eastAsia="Times New Roman" w:cs="Arial"/>
                <w:b/>
                <w:bCs/>
                <w:lang w:eastAsia="en-GB"/>
              </w:rPr>
              <w:t>TNP</w:t>
            </w:r>
          </w:p>
        </w:tc>
        <w:tc>
          <w:tcPr>
            <w:tcW w:w="7811" w:type="dxa"/>
            <w:tcMar/>
          </w:tcPr>
          <w:p w:rsidRPr="00FA4DC1" w:rsidR="00F12CA6" w:rsidP="00F653DF" w:rsidRDefault="00F12CA6" w14:paraId="6A761407" w14:textId="77777777">
            <w:pPr>
              <w:shd w:val="clear" w:color="auto" w:fill="FFFFFF"/>
              <w:spacing w:before="100" w:beforeAutospacing="1" w:after="100" w:afterAutospacing="1"/>
              <w:rPr>
                <w:rFonts w:ascii="Arial" w:hAnsi="Arial" w:cs="Arial"/>
                <w:color w:val="0B0C0C"/>
                <w:shd w:val="clear" w:color="auto" w:fill="FFFFFF"/>
              </w:rPr>
            </w:pPr>
            <w:r w:rsidRPr="00FA4DC1">
              <w:rPr>
                <w:rFonts w:ascii="Arial" w:hAnsi="Arial" w:cs="Arial"/>
                <w:color w:val="0B0C0C"/>
                <w:shd w:val="clear" w:color="auto" w:fill="FFFFFF"/>
              </w:rPr>
              <w:t>The price negotiated between an employer and main provider for all the eligible costs of an apprentice’s training and assessment, after relevant prior learning has been considered.</w:t>
            </w:r>
          </w:p>
        </w:tc>
      </w:tr>
      <w:tr w:rsidRPr="00B121A4" w:rsidR="00F12CA6" w:rsidTr="5ECA6E7C" w14:paraId="08292F50" w14:textId="77777777">
        <w:tc>
          <w:tcPr>
            <w:tcW w:w="2279" w:type="dxa"/>
            <w:tcMar/>
          </w:tcPr>
          <w:p w:rsidRPr="00B121A4" w:rsidR="00F12CA6" w:rsidP="607FC53A" w:rsidRDefault="00F12CA6" w14:noSpellErr="1" w14:paraId="685A7877" w14:textId="20FD880E">
            <w:pPr>
              <w:shd w:val="clear" w:color="auto" w:fill="FFFFFF" w:themeFill="background1"/>
              <w:spacing w:before="100" w:beforeAutospacing="on" w:after="100" w:afterAutospacing="on"/>
              <w:rPr>
                <w:rFonts w:ascii="Arial" w:hAnsi="Arial" w:eastAsia="Times New Roman" w:cs="Arial"/>
                <w:b w:val="1"/>
                <w:bCs w:val="1"/>
                <w:color w:val="000000" w:themeColor="text1" w:themeTint="FF" w:themeShade="FF"/>
                <w:lang w:eastAsia="en-GB"/>
              </w:rPr>
            </w:pPr>
            <w:r w:rsidRPr="607FC53A" w:rsidR="607FC53A">
              <w:rPr>
                <w:rFonts w:ascii="Arial" w:hAnsi="Arial" w:eastAsia="Times New Roman" w:cs="Arial"/>
                <w:b w:val="1"/>
                <w:bCs w:val="1"/>
                <w:color w:val="000000" w:themeColor="text1" w:themeTint="FF" w:themeShade="FF"/>
                <w:lang w:eastAsia="en-GB"/>
              </w:rPr>
              <w:t>Training Plan</w:t>
            </w:r>
          </w:p>
          <w:p w:rsidRPr="00B121A4" w:rsidR="00F12CA6" w:rsidP="5ECA6E7C" w:rsidRDefault="00F12CA6" w14:paraId="32521A68" w14:textId="6B5A1E9C" w14:noSpellErr="1">
            <w:pPr>
              <w:pStyle w:val="Normal"/>
              <w:shd w:val="clear" w:color="auto" w:fill="FFFFFF" w:themeFill="background1"/>
              <w:spacing w:before="100" w:beforeAutospacing="on" w:after="100" w:afterAutospacing="on"/>
              <w:rPr>
                <w:rFonts w:ascii="Arial" w:hAnsi="Arial" w:eastAsia="Times New Roman" w:cs="Arial"/>
                <w:b w:val="1"/>
                <w:bCs w:val="1"/>
                <w:i w:val="1"/>
                <w:iCs w:val="1"/>
                <w:color w:val="000000"/>
                <w:lang w:eastAsia="en-GB"/>
              </w:rPr>
            </w:pPr>
            <w:r w:rsidRPr="5ECA6E7C" w:rsidR="5ECA6E7C">
              <w:rPr>
                <w:rFonts w:ascii="Arial" w:hAnsi="Arial" w:eastAsia="Times New Roman" w:cs="Arial"/>
                <w:b w:val="0"/>
                <w:bCs w:val="0"/>
                <w:i w:val="1"/>
                <w:iCs w:val="1"/>
                <w:color w:val="000000" w:themeColor="text1" w:themeTint="FF" w:themeShade="FF"/>
                <w:lang w:eastAsia="en-GB"/>
              </w:rPr>
              <w:t>(</w:t>
            </w:r>
            <w:proofErr w:type="gramStart"/>
            <w:r w:rsidRPr="5ECA6E7C" w:rsidR="5ECA6E7C">
              <w:rPr>
                <w:rFonts w:ascii="Arial" w:hAnsi="Arial" w:eastAsia="Times New Roman" w:cs="Arial"/>
                <w:b w:val="0"/>
                <w:bCs w:val="0"/>
                <w:i w:val="1"/>
                <w:iCs w:val="1"/>
                <w:color w:val="000000" w:themeColor="text1" w:themeTint="FF" w:themeShade="FF"/>
                <w:u w:val="none"/>
                <w:lang w:eastAsia="en-GB"/>
              </w:rPr>
              <w:t>previously</w:t>
            </w:r>
            <w:proofErr w:type="gramEnd"/>
            <w:r w:rsidRPr="5ECA6E7C" w:rsidR="5ECA6E7C">
              <w:rPr>
                <w:rFonts w:ascii="Arial" w:hAnsi="Arial" w:eastAsia="Times New Roman" w:cs="Arial"/>
                <w:b w:val="0"/>
                <w:bCs w:val="0"/>
                <w:i w:val="1"/>
                <w:iCs w:val="1"/>
                <w:color w:val="000000" w:themeColor="text1" w:themeTint="FF" w:themeShade="FF"/>
                <w:u w:val="none"/>
                <w:lang w:eastAsia="en-GB"/>
              </w:rPr>
              <w:t xml:space="preserve"> known as Commitment Statement)</w:t>
            </w:r>
          </w:p>
        </w:tc>
        <w:tc>
          <w:tcPr>
            <w:tcW w:w="1109" w:type="dxa"/>
            <w:tcMar/>
          </w:tcPr>
          <w:p w:rsidRPr="00B121A4" w:rsidR="00F12CA6" w:rsidP="009F3C5B" w:rsidRDefault="00F12CA6" w14:paraId="12CBE346"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TP</w:t>
            </w:r>
          </w:p>
        </w:tc>
        <w:tc>
          <w:tcPr>
            <w:tcW w:w="7811" w:type="dxa"/>
            <w:tcMar/>
          </w:tcPr>
          <w:p w:rsidRPr="00FA4DC1" w:rsidR="00F12CA6" w:rsidP="00A279D8" w:rsidRDefault="00F12CA6" w14:paraId="32DA9F97" w14:textId="77777777">
            <w:pPr>
              <w:shd w:val="clear" w:color="auto" w:fill="FFFFFF"/>
              <w:spacing w:before="100" w:beforeAutospacing="1" w:after="100" w:afterAutospacing="1"/>
              <w:rPr>
                <w:rFonts w:ascii="Arial" w:hAnsi="Arial" w:eastAsia="Times New Roman" w:cs="Arial"/>
                <w:color w:val="000000"/>
                <w:lang w:eastAsia="en-GB"/>
              </w:rPr>
            </w:pPr>
            <w:r w:rsidRPr="00FA4DC1">
              <w:rPr>
                <w:rFonts w:ascii="Arial" w:hAnsi="Arial" w:cs="Arial"/>
                <w:color w:val="0B0C0C"/>
                <w:shd w:val="clear" w:color="auto" w:fill="FFFFFF"/>
              </w:rPr>
              <w:t>The training plan sets out the training that has been identified through the initial assessment as required to complete the apprenticeship. The plan also outlines how the apprentice will be supported to successfully achieve the apprenticeship. It must be signed by the apprentice, their employer and the main provider and all parties must retain a current signed and dated version.</w:t>
            </w:r>
          </w:p>
        </w:tc>
      </w:tr>
      <w:tr w:rsidRPr="00B121A4" w:rsidR="00F12CA6" w:rsidTr="5ECA6E7C" w14:paraId="2870C42C" w14:textId="77777777">
        <w:tc>
          <w:tcPr>
            <w:tcW w:w="2279" w:type="dxa"/>
            <w:tcMar/>
          </w:tcPr>
          <w:p w:rsidRPr="00B121A4" w:rsidR="00F12CA6" w:rsidP="00B26186" w:rsidRDefault="00F12CA6" w14:paraId="2F08C02B"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Training Provider</w:t>
            </w:r>
          </w:p>
        </w:tc>
        <w:tc>
          <w:tcPr>
            <w:tcW w:w="1109" w:type="dxa"/>
            <w:tcMar/>
          </w:tcPr>
          <w:p w:rsidRPr="00B121A4" w:rsidR="00F12CA6" w:rsidP="009F3C5B" w:rsidRDefault="00F12CA6" w14:paraId="7DC0FC9F" w14:textId="77777777">
            <w:pPr>
              <w:spacing w:before="100" w:beforeAutospacing="1" w:after="100" w:afterAutospacing="1"/>
              <w:rPr>
                <w:rFonts w:ascii="Arial" w:hAnsi="Arial" w:eastAsia="Times New Roman" w:cs="Arial"/>
                <w:b/>
                <w:bCs/>
                <w:lang w:eastAsia="en-GB"/>
              </w:rPr>
            </w:pPr>
          </w:p>
        </w:tc>
        <w:tc>
          <w:tcPr>
            <w:tcW w:w="7811" w:type="dxa"/>
            <w:tcMar/>
          </w:tcPr>
          <w:p w:rsidRPr="00FA4DC1" w:rsidR="00F12CA6" w:rsidP="00A279D8" w:rsidRDefault="00F12CA6" w14:paraId="6FA85925" w14:textId="77777777">
            <w:pPr>
              <w:shd w:val="clear" w:color="auto" w:fill="FFFFFF"/>
              <w:spacing w:before="100" w:beforeAutospacing="1" w:after="100" w:afterAutospacing="1"/>
              <w:rPr>
                <w:rFonts w:ascii="Arial" w:hAnsi="Arial" w:eastAsia="Times New Roman" w:cs="Arial"/>
                <w:color w:val="000000"/>
                <w:lang w:eastAsia="en-GB"/>
              </w:rPr>
            </w:pPr>
            <w:r w:rsidRPr="00FA4DC1">
              <w:rPr>
                <w:rFonts w:ascii="Arial" w:hAnsi="Arial" w:cs="Arial"/>
                <w:color w:val="0B0C0C"/>
                <w:shd w:val="clear" w:color="auto" w:fill="FFFFFF"/>
              </w:rPr>
              <w:t xml:space="preserve">Organisations that are on the Register of Apprenticeship Training Providers and appointed by an employer and / or holding a current funding agreement with us or contracted through a main provider for the delivery of training and on-programme assessment, as part of the employer’s agreed apprenticeship programme. This includes companies, charities, bodies, colleges, universities, sole traders and other types of legal entity, including those who are in the </w:t>
            </w:r>
            <w:r w:rsidRPr="00FA4DC1">
              <w:rPr>
                <w:rFonts w:ascii="Arial" w:hAnsi="Arial" w:cs="Arial"/>
                <w:color w:val="0B0C0C"/>
                <w:shd w:val="clear" w:color="auto" w:fill="FFFFFF"/>
              </w:rPr>
              <w:lastRenderedPageBreak/>
              <w:t>same group as, or are associated with, the main provider. This excludes individuals who are self-employed or supplied by an employment agency and who are working under the main provider’s direction and control, in the same way as an employee.</w:t>
            </w:r>
          </w:p>
        </w:tc>
      </w:tr>
      <w:tr w:rsidRPr="00B121A4" w:rsidR="00F12CA6" w:rsidTr="5ECA6E7C" w14:paraId="56D0A0AE" w14:textId="77777777">
        <w:tc>
          <w:tcPr>
            <w:tcW w:w="2279" w:type="dxa"/>
            <w:tcMar/>
          </w:tcPr>
          <w:p w:rsidRPr="00B121A4" w:rsidR="00F12CA6" w:rsidP="00B26186" w:rsidRDefault="00F12CA6" w14:paraId="09229CD6"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lastRenderedPageBreak/>
              <w:t>Tripartite Review/Progress Review</w:t>
            </w:r>
          </w:p>
        </w:tc>
        <w:tc>
          <w:tcPr>
            <w:tcW w:w="1109" w:type="dxa"/>
            <w:tcMar/>
          </w:tcPr>
          <w:p w:rsidRPr="00B121A4" w:rsidR="00F12CA6" w:rsidP="009F3C5B" w:rsidRDefault="00F12CA6" w14:paraId="0FE770D9" w14:textId="77777777">
            <w:pPr>
              <w:spacing w:before="100" w:beforeAutospacing="1" w:after="100" w:afterAutospacing="1"/>
              <w:rPr>
                <w:rFonts w:ascii="Arial" w:hAnsi="Arial" w:eastAsia="Times New Roman" w:cs="Arial"/>
                <w:b/>
                <w:bCs/>
                <w:lang w:eastAsia="en-GB"/>
              </w:rPr>
            </w:pPr>
          </w:p>
        </w:tc>
        <w:tc>
          <w:tcPr>
            <w:tcW w:w="7811" w:type="dxa"/>
            <w:tcMar/>
          </w:tcPr>
          <w:p w:rsidRPr="00B121A4" w:rsidR="00F12CA6" w:rsidP="00A279D8" w:rsidRDefault="00F12CA6" w14:paraId="3CE0E3AA" w14:textId="77777777">
            <w:pPr>
              <w:shd w:val="clear" w:color="auto" w:fill="FFFFFF"/>
              <w:spacing w:before="100" w:beforeAutospacing="1" w:after="100" w:afterAutospacing="1"/>
              <w:rPr>
                <w:rFonts w:ascii="Arial" w:hAnsi="Arial" w:cs="Arial"/>
                <w:color w:val="262626"/>
              </w:rPr>
            </w:pPr>
            <w:r w:rsidRPr="00B121A4">
              <w:rPr>
                <w:rFonts w:ascii="Arial" w:hAnsi="Arial" w:cs="Arial"/>
                <w:color w:val="262626"/>
              </w:rPr>
              <w:t>This is a meeting with a representative of University of Essex, the employer and apprentice in order to agree and formally record progress and the future steps needed to ensure the apprentice successfully completes their Apprenticeship Programme.</w:t>
            </w:r>
          </w:p>
          <w:p w:rsidRPr="00B121A4" w:rsidR="00F12CA6" w:rsidP="00A279D8" w:rsidRDefault="00F12CA6" w14:paraId="1A8AB864" w14:textId="77777777">
            <w:pPr>
              <w:shd w:val="clear" w:color="auto" w:fill="FFFFFF"/>
              <w:spacing w:before="100" w:beforeAutospacing="1" w:after="100" w:afterAutospacing="1"/>
              <w:rPr>
                <w:rFonts w:ascii="Arial" w:hAnsi="Arial" w:cs="Arial"/>
                <w:color w:val="262626"/>
              </w:rPr>
            </w:pPr>
            <w:r w:rsidRPr="00B121A4">
              <w:rPr>
                <w:rFonts w:ascii="Arial" w:hAnsi="Arial" w:cs="Arial"/>
                <w:color w:val="262626"/>
              </w:rPr>
              <w:t xml:space="preserve"> This formal review must take place at least every 12 weeks.</w:t>
            </w:r>
          </w:p>
        </w:tc>
      </w:tr>
      <w:tr w:rsidRPr="00B121A4" w:rsidR="00F12CA6" w:rsidTr="5ECA6E7C" w14:paraId="60C7BBA7" w14:textId="77777777">
        <w:tc>
          <w:tcPr>
            <w:tcW w:w="2279" w:type="dxa"/>
            <w:tcMar/>
          </w:tcPr>
          <w:p w:rsidRPr="00B121A4" w:rsidR="00F12CA6" w:rsidP="00B26186" w:rsidRDefault="00F12CA6" w14:paraId="1CB11093"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cs="Arial"/>
                <w:b/>
                <w:bCs/>
              </w:rPr>
              <w:t>UK Provider Reference Number</w:t>
            </w:r>
          </w:p>
        </w:tc>
        <w:tc>
          <w:tcPr>
            <w:tcW w:w="1109" w:type="dxa"/>
            <w:tcMar/>
          </w:tcPr>
          <w:p w:rsidRPr="00B121A4" w:rsidR="00F12CA6" w:rsidP="009F3C5B" w:rsidRDefault="00F12CA6" w14:paraId="4FD59751"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UKPRN</w:t>
            </w:r>
          </w:p>
        </w:tc>
        <w:tc>
          <w:tcPr>
            <w:tcW w:w="7811" w:type="dxa"/>
            <w:tcMar/>
          </w:tcPr>
          <w:p w:rsidRPr="00B121A4" w:rsidR="00F12CA6" w:rsidP="00A279D8" w:rsidRDefault="00F12CA6" w14:paraId="501AD5F1" w14:textId="77777777">
            <w:pPr>
              <w:shd w:val="clear" w:color="auto" w:fill="FFFFFF"/>
              <w:spacing w:before="100" w:beforeAutospacing="1" w:after="100" w:afterAutospacing="1"/>
              <w:rPr>
                <w:rFonts w:ascii="Arial" w:hAnsi="Arial" w:cs="Arial"/>
              </w:rPr>
            </w:pPr>
            <w:r w:rsidRPr="00B121A4">
              <w:rPr>
                <w:rFonts w:ascii="Arial" w:hAnsi="Arial" w:cs="Arial"/>
              </w:rPr>
              <w:t>When an apprenticeship training provider is registered on the UK Register of Learning Providers, they have been verified against a recognised legal source.</w:t>
            </w:r>
          </w:p>
          <w:p w:rsidRPr="00B121A4" w:rsidR="00F12CA6" w:rsidP="00A279D8" w:rsidRDefault="00F12CA6" w14:paraId="308E5E63" w14:textId="77777777">
            <w:pPr>
              <w:shd w:val="clear" w:color="auto" w:fill="FFFFFF"/>
              <w:spacing w:before="100" w:beforeAutospacing="1" w:after="100" w:afterAutospacing="1"/>
              <w:rPr>
                <w:rFonts w:ascii="Arial" w:hAnsi="Arial" w:cs="Arial"/>
                <w:color w:val="262626"/>
              </w:rPr>
            </w:pPr>
          </w:p>
        </w:tc>
      </w:tr>
      <w:tr w:rsidRPr="00B121A4" w:rsidR="00F12CA6" w:rsidTr="5ECA6E7C" w14:paraId="23FAF65F" w14:textId="77777777">
        <w:tc>
          <w:tcPr>
            <w:tcW w:w="2279" w:type="dxa"/>
            <w:tcMar/>
          </w:tcPr>
          <w:p w:rsidRPr="00B121A4" w:rsidR="00F12CA6" w:rsidP="00B26186" w:rsidRDefault="00F12CA6" w14:paraId="6976DEA4" w14:textId="77777777">
            <w:pPr>
              <w:shd w:val="clear" w:color="auto" w:fill="FFFFFF"/>
              <w:spacing w:before="100" w:beforeAutospacing="1" w:after="100" w:afterAutospacing="1"/>
              <w:rPr>
                <w:rFonts w:ascii="Arial" w:hAnsi="Arial" w:eastAsia="Times New Roman" w:cs="Arial"/>
                <w:b/>
                <w:color w:val="000000"/>
                <w:lang w:eastAsia="en-GB"/>
              </w:rPr>
            </w:pPr>
            <w:r w:rsidRPr="00B121A4">
              <w:rPr>
                <w:rFonts w:ascii="Arial" w:hAnsi="Arial" w:eastAsia="Times New Roman" w:cs="Arial"/>
                <w:b/>
                <w:color w:val="000000"/>
                <w:lang w:eastAsia="en-GB"/>
              </w:rPr>
              <w:t>Unique Learner Number</w:t>
            </w:r>
          </w:p>
        </w:tc>
        <w:tc>
          <w:tcPr>
            <w:tcW w:w="1109" w:type="dxa"/>
            <w:tcMar/>
          </w:tcPr>
          <w:p w:rsidRPr="00B121A4" w:rsidR="00F12CA6" w:rsidP="009F3C5B" w:rsidRDefault="00F12CA6" w14:paraId="104825C7" w14:textId="77777777">
            <w:pPr>
              <w:spacing w:before="100" w:beforeAutospacing="1" w:after="100" w:afterAutospacing="1"/>
              <w:rPr>
                <w:rFonts w:ascii="Arial" w:hAnsi="Arial" w:eastAsia="Times New Roman" w:cs="Arial"/>
                <w:b/>
                <w:bCs/>
                <w:lang w:eastAsia="en-GB"/>
              </w:rPr>
            </w:pPr>
            <w:r w:rsidRPr="00B121A4">
              <w:rPr>
                <w:rFonts w:ascii="Arial" w:hAnsi="Arial" w:eastAsia="Times New Roman" w:cs="Arial"/>
                <w:b/>
                <w:bCs/>
                <w:lang w:eastAsia="en-GB"/>
              </w:rPr>
              <w:t>ULN</w:t>
            </w:r>
          </w:p>
        </w:tc>
        <w:tc>
          <w:tcPr>
            <w:tcW w:w="7811" w:type="dxa"/>
            <w:tcMar/>
          </w:tcPr>
          <w:p w:rsidRPr="00B121A4" w:rsidR="00F12CA6" w:rsidP="00EF109E" w:rsidRDefault="00F12CA6" w14:paraId="3ADE01DC" w14:textId="77777777">
            <w:pPr>
              <w:shd w:val="clear" w:color="auto" w:fill="FFFFFF"/>
              <w:spacing w:before="100" w:beforeAutospacing="1" w:after="100" w:afterAutospacing="1"/>
              <w:rPr>
                <w:rStyle w:val="hgkelc"/>
                <w:rFonts w:ascii="Arial" w:hAnsi="Arial" w:cs="Arial"/>
                <w:color w:val="202124"/>
                <w:shd w:val="clear" w:color="auto" w:fill="FFFFFF"/>
                <w:lang w:val="en"/>
              </w:rPr>
            </w:pPr>
            <w:r w:rsidRPr="00B121A4">
              <w:rPr>
                <w:rStyle w:val="hgkelc"/>
                <w:rFonts w:ascii="Arial" w:hAnsi="Arial" w:cs="Arial"/>
                <w:bCs/>
                <w:color w:val="202124"/>
                <w:shd w:val="clear" w:color="auto" w:fill="FFFFFF"/>
                <w:lang w:val="en"/>
              </w:rPr>
              <w:t>This is a unique 10-digit number that</w:t>
            </w:r>
            <w:r w:rsidRPr="00B121A4">
              <w:rPr>
                <w:rStyle w:val="hgkelc"/>
                <w:rFonts w:ascii="Arial" w:hAnsi="Arial" w:cs="Arial"/>
                <w:b/>
                <w:bCs/>
                <w:color w:val="202124"/>
                <w:shd w:val="clear" w:color="auto" w:fill="FFFFFF"/>
                <w:lang w:val="en"/>
              </w:rPr>
              <w:t xml:space="preserve"> </w:t>
            </w:r>
            <w:r w:rsidRPr="00B121A4">
              <w:rPr>
                <w:rStyle w:val="hgkelc"/>
                <w:rFonts w:ascii="Arial" w:hAnsi="Arial" w:cs="Arial"/>
                <w:color w:val="202124"/>
                <w:shd w:val="clear" w:color="auto" w:fill="FFFFFF"/>
                <w:lang w:val="en"/>
              </w:rPr>
              <w:t xml:space="preserve">Most learners aged 14+ </w:t>
            </w:r>
          </w:p>
          <w:p w:rsidRPr="00B121A4" w:rsidR="00F12CA6" w:rsidP="00EF109E" w:rsidRDefault="00F12CA6" w14:paraId="71FA2218" w14:textId="77777777">
            <w:pPr>
              <w:shd w:val="clear" w:color="auto" w:fill="FFFFFF"/>
              <w:spacing w:before="100" w:beforeAutospacing="1" w:after="100" w:afterAutospacing="1"/>
              <w:rPr>
                <w:rFonts w:ascii="Arial" w:hAnsi="Arial" w:cs="Arial"/>
                <w:color w:val="202124"/>
                <w:shd w:val="clear" w:color="auto" w:fill="FFFFFF"/>
                <w:lang w:val="en"/>
              </w:rPr>
            </w:pPr>
            <w:r w:rsidRPr="00B121A4">
              <w:rPr>
                <w:rStyle w:val="hgkelc"/>
                <w:rFonts w:ascii="Arial" w:hAnsi="Arial" w:cs="Arial"/>
                <w:color w:val="202124"/>
                <w:shd w:val="clear" w:color="auto" w:fill="FFFFFF"/>
                <w:lang w:val="en"/>
              </w:rPr>
              <w:t>The ESFA uses ULNs to help with effective management of information within the Department for Education.</w:t>
            </w:r>
          </w:p>
        </w:tc>
      </w:tr>
      <w:tr w:rsidR="5ECA6E7C" w:rsidTr="5ECA6E7C" w14:paraId="4F297636">
        <w:trPr>
          <w:trHeight w:val="300"/>
        </w:trPr>
        <w:tc>
          <w:tcPr>
            <w:tcW w:w="2279" w:type="dxa"/>
            <w:tcMar/>
          </w:tcPr>
          <w:p w:rsidR="5ECA6E7C" w:rsidP="5ECA6E7C" w:rsidRDefault="5ECA6E7C" w14:paraId="0B74C7C1" w14:textId="790915FA">
            <w:pPr>
              <w:pStyle w:val="Normal"/>
              <w:rPr>
                <w:rFonts w:ascii="Arial" w:hAnsi="Arial" w:eastAsia="Times New Roman" w:cs="Arial"/>
                <w:b w:val="1"/>
                <w:bCs w:val="1"/>
                <w:color w:val="000000" w:themeColor="text1" w:themeTint="FF" w:themeShade="FF"/>
                <w:lang w:eastAsia="en-GB"/>
              </w:rPr>
            </w:pPr>
            <w:r w:rsidRPr="5ECA6E7C" w:rsidR="5ECA6E7C">
              <w:rPr>
                <w:rFonts w:ascii="Arial" w:hAnsi="Arial" w:eastAsia="Times New Roman" w:cs="Arial"/>
                <w:b w:val="1"/>
                <w:bCs w:val="1"/>
                <w:color w:val="000000" w:themeColor="text1" w:themeTint="FF" w:themeShade="FF"/>
                <w:lang w:eastAsia="en-GB"/>
              </w:rPr>
              <w:t>University Vocational Awards Council</w:t>
            </w:r>
          </w:p>
        </w:tc>
        <w:tc>
          <w:tcPr>
            <w:tcW w:w="1109" w:type="dxa"/>
            <w:tcMar/>
          </w:tcPr>
          <w:p w:rsidR="5ECA6E7C" w:rsidP="5ECA6E7C" w:rsidRDefault="5ECA6E7C" w14:paraId="43488838" w14:textId="27FF2974">
            <w:pPr>
              <w:pStyle w:val="Normal"/>
              <w:rPr>
                <w:rFonts w:ascii="Arial" w:hAnsi="Arial" w:eastAsia="Times New Roman" w:cs="Arial"/>
                <w:b w:val="1"/>
                <w:bCs w:val="1"/>
                <w:lang w:eastAsia="en-GB"/>
              </w:rPr>
            </w:pPr>
            <w:r w:rsidRPr="5ECA6E7C" w:rsidR="5ECA6E7C">
              <w:rPr>
                <w:rFonts w:ascii="Arial" w:hAnsi="Arial" w:eastAsia="Times New Roman" w:cs="Arial"/>
                <w:b w:val="1"/>
                <w:bCs w:val="1"/>
                <w:lang w:eastAsia="en-GB"/>
              </w:rPr>
              <w:t>UVAC</w:t>
            </w:r>
          </w:p>
        </w:tc>
        <w:tc>
          <w:tcPr>
            <w:tcW w:w="7811" w:type="dxa"/>
            <w:tcMar/>
          </w:tcPr>
          <w:p w:rsidR="5ECA6E7C" w:rsidP="5ECA6E7C" w:rsidRDefault="5ECA6E7C" w14:paraId="3B52AE97" w14:textId="4A26A11D">
            <w:pPr>
              <w:pStyle w:val="Normal"/>
              <w:rPr>
                <w:rFonts w:ascii="Arial" w:hAnsi="Arial" w:cs="Arial"/>
                <w:color w:val="0B0C0C"/>
              </w:rPr>
            </w:pPr>
            <w:r w:rsidRPr="5ECA6E7C" w:rsidR="5ECA6E7C">
              <w:rPr>
                <w:rFonts w:ascii="Arial" w:hAnsi="Arial" w:cs="Arial"/>
                <w:color w:val="0B0C0C"/>
              </w:rPr>
              <w:t>The University Vocational Awards Council (UVAC) are a not-for-profit organisation set up in 1999 by higher and further education sector, providing an authoritative voice in the sector on education and training in HE and leading expert on aspects of policy and operational requirements of higher and degree apprenticeships.</w:t>
            </w:r>
          </w:p>
          <w:p w:rsidR="5ECA6E7C" w:rsidP="5ECA6E7C" w:rsidRDefault="5ECA6E7C" w14:paraId="09E19F35" w14:textId="39112FB0">
            <w:pPr>
              <w:pStyle w:val="Normal"/>
              <w:rPr>
                <w:rFonts w:ascii="Arial" w:hAnsi="Arial" w:cs="Arial"/>
                <w:color w:val="0B0C0C"/>
              </w:rPr>
            </w:pPr>
            <w:hyperlink r:id="R52b776dd9e184c97">
              <w:r w:rsidRPr="5ECA6E7C" w:rsidR="5ECA6E7C">
                <w:rPr>
                  <w:rStyle w:val="Hyperlink"/>
                  <w:rFonts w:ascii="Arial" w:hAnsi="Arial" w:cs="Arial"/>
                </w:rPr>
                <w:t>https://uvac.ac.uk/</w:t>
              </w:r>
            </w:hyperlink>
          </w:p>
        </w:tc>
      </w:tr>
      <w:tr w:rsidRPr="00B121A4" w:rsidR="00F12CA6" w:rsidTr="5ECA6E7C" w14:paraId="3F714B4E" w14:textId="77777777">
        <w:tc>
          <w:tcPr>
            <w:tcW w:w="2279" w:type="dxa"/>
            <w:tcMar/>
          </w:tcPr>
          <w:p w:rsidRPr="00B121A4" w:rsidR="00F12CA6" w:rsidP="00B26186" w:rsidRDefault="00F12CA6" w14:paraId="6DCA5388" w14:textId="77777777">
            <w:pPr>
              <w:shd w:val="clear" w:color="auto" w:fill="FFFFFF"/>
              <w:spacing w:before="100" w:beforeAutospacing="1" w:after="100" w:afterAutospacing="1"/>
              <w:rPr>
                <w:rFonts w:ascii="Arial" w:hAnsi="Arial" w:eastAsia="Times New Roman" w:cs="Arial"/>
                <w:b/>
                <w:color w:val="000000"/>
                <w:lang w:eastAsia="en-GB"/>
              </w:rPr>
            </w:pPr>
            <w:r>
              <w:rPr>
                <w:rFonts w:ascii="Arial" w:hAnsi="Arial" w:eastAsia="Times New Roman" w:cs="Arial"/>
                <w:b/>
                <w:color w:val="000000"/>
                <w:lang w:eastAsia="en-GB"/>
              </w:rPr>
              <w:t>Withdrawal</w:t>
            </w:r>
          </w:p>
        </w:tc>
        <w:tc>
          <w:tcPr>
            <w:tcW w:w="1109" w:type="dxa"/>
            <w:tcMar/>
          </w:tcPr>
          <w:p w:rsidRPr="00B121A4" w:rsidR="00F12CA6" w:rsidP="009F3C5B" w:rsidRDefault="00F12CA6" w14:paraId="05F36B04" w14:textId="77777777">
            <w:pPr>
              <w:spacing w:before="100" w:beforeAutospacing="1" w:after="100" w:afterAutospacing="1"/>
              <w:rPr>
                <w:rFonts w:ascii="Arial" w:hAnsi="Arial" w:eastAsia="Times New Roman" w:cs="Arial"/>
                <w:b/>
                <w:bCs/>
                <w:lang w:eastAsia="en-GB"/>
              </w:rPr>
            </w:pPr>
          </w:p>
        </w:tc>
        <w:tc>
          <w:tcPr>
            <w:tcW w:w="7811" w:type="dxa"/>
            <w:tcMar/>
          </w:tcPr>
          <w:p w:rsidR="00F12CA6" w:rsidP="00A279D8" w:rsidRDefault="00F12CA6" w14:paraId="665D2D6D" w14:textId="77777777">
            <w:pPr>
              <w:shd w:val="clear" w:color="auto" w:fill="FFFFFF"/>
              <w:spacing w:before="100" w:beforeAutospacing="1" w:after="100" w:afterAutospacing="1"/>
              <w:rPr>
                <w:rFonts w:ascii="Arial" w:hAnsi="Arial" w:cs="Arial"/>
                <w:color w:val="0B0C0C"/>
                <w:shd w:val="clear" w:color="auto" w:fill="FFFFFF"/>
              </w:rPr>
            </w:pPr>
            <w:r w:rsidRPr="00FA4DC1">
              <w:rPr>
                <w:rFonts w:ascii="Arial" w:hAnsi="Arial" w:cs="Arial"/>
                <w:color w:val="0B0C0C"/>
                <w:shd w:val="clear" w:color="auto" w:fill="FFFFFF"/>
              </w:rPr>
              <w:t>When an apprentice leaves or stops taking part in their apprenticeship before they have completed it. This could be temporary (i.e. a break in learning) and the apprenticeship can be restarted.</w:t>
            </w:r>
          </w:p>
          <w:p w:rsidR="009B593E" w:rsidP="00A279D8" w:rsidRDefault="009B593E" w14:paraId="1FA4988C" w14:textId="77777777">
            <w:pPr>
              <w:shd w:val="clear" w:color="auto" w:fill="FFFFFF"/>
              <w:spacing w:before="100" w:beforeAutospacing="1" w:after="100" w:afterAutospacing="1"/>
              <w:rPr>
                <w:rFonts w:ascii="Arial" w:hAnsi="Arial" w:cs="Arial"/>
                <w:color w:val="0B0C0C"/>
                <w:shd w:val="clear" w:color="auto" w:fill="FFFFFF"/>
              </w:rPr>
            </w:pPr>
            <w:r>
              <w:rPr>
                <w:rFonts w:ascii="Arial" w:hAnsi="Arial" w:cs="Arial"/>
                <w:color w:val="0B0C0C"/>
                <w:shd w:val="clear" w:color="auto" w:fill="FFFFFF"/>
              </w:rPr>
              <w:t>A firm will be sent to the employer for the employer for the apprentice to complete and return to the Apprenticeship Hub so it can be processed by the Progress Team.</w:t>
            </w:r>
          </w:p>
          <w:p w:rsidRPr="00FA4DC1" w:rsidR="009B593E" w:rsidP="00A279D8" w:rsidRDefault="009B593E" w14:paraId="087D068F" w14:textId="77777777">
            <w:pPr>
              <w:shd w:val="clear" w:color="auto" w:fill="FFFFFF"/>
              <w:spacing w:before="100" w:beforeAutospacing="1" w:after="100" w:afterAutospacing="1"/>
              <w:rPr>
                <w:rFonts w:ascii="Arial" w:hAnsi="Arial" w:cs="Arial"/>
                <w:color w:val="0B0C0C"/>
                <w:shd w:val="clear" w:color="auto" w:fill="FFFFFF"/>
              </w:rPr>
            </w:pPr>
            <w:r>
              <w:rPr>
                <w:rFonts w:ascii="Arial" w:hAnsi="Arial" w:cs="Arial"/>
                <w:color w:val="0B0C0C"/>
                <w:shd w:val="clear" w:color="auto" w:fill="FFFFFF"/>
              </w:rPr>
              <w:t xml:space="preserve">The employer will be asked to </w:t>
            </w:r>
          </w:p>
        </w:tc>
      </w:tr>
      <w:tr w:rsidRPr="00B121A4" w:rsidR="00F12CA6" w:rsidTr="5ECA6E7C" w14:paraId="4743DCCA" w14:textId="77777777">
        <w:tc>
          <w:tcPr>
            <w:tcW w:w="2279" w:type="dxa"/>
            <w:tcMar/>
          </w:tcPr>
          <w:p w:rsidRPr="00B121A4" w:rsidR="00F12CA6" w:rsidP="00B26186" w:rsidRDefault="00F12CA6" w14:paraId="7862C161" w14:textId="77777777">
            <w:pPr>
              <w:shd w:val="clear" w:color="auto" w:fill="FFFFFF"/>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b/>
                <w:color w:val="000000"/>
                <w:lang w:eastAsia="en-GB"/>
              </w:rPr>
              <w:t>Written Agreement</w:t>
            </w:r>
            <w:r w:rsidRPr="00B121A4">
              <w:rPr>
                <w:rFonts w:ascii="Arial" w:hAnsi="Arial" w:eastAsia="Times New Roman" w:cs="Arial"/>
                <w:color w:val="000000"/>
                <w:lang w:eastAsia="en-GB"/>
              </w:rPr>
              <w:t xml:space="preserve"> </w:t>
            </w:r>
          </w:p>
          <w:p w:rsidRPr="00B121A4" w:rsidR="00F12CA6" w:rsidP="009F3C5B" w:rsidRDefault="00F12CA6" w14:paraId="7FA1A277" w14:textId="77777777">
            <w:pPr>
              <w:spacing w:before="100" w:beforeAutospacing="1" w:after="100" w:afterAutospacing="1"/>
              <w:rPr>
                <w:rFonts w:ascii="Arial" w:hAnsi="Arial" w:eastAsia="Times New Roman" w:cs="Arial"/>
                <w:b/>
                <w:bCs/>
                <w:color w:val="000000"/>
                <w:lang w:eastAsia="en-GB"/>
              </w:rPr>
            </w:pPr>
          </w:p>
        </w:tc>
        <w:tc>
          <w:tcPr>
            <w:tcW w:w="1109" w:type="dxa"/>
            <w:tcMar/>
          </w:tcPr>
          <w:p w:rsidRPr="00B121A4" w:rsidR="00F12CA6" w:rsidP="009F3C5B" w:rsidRDefault="00F12CA6" w14:paraId="76E2B5B9" w14:textId="77777777">
            <w:pPr>
              <w:spacing w:before="100" w:beforeAutospacing="1" w:after="100" w:afterAutospacing="1"/>
              <w:rPr>
                <w:rFonts w:ascii="Arial" w:hAnsi="Arial" w:eastAsia="Times New Roman" w:cs="Arial"/>
                <w:b/>
                <w:bCs/>
                <w:color w:val="000000"/>
                <w:lang w:eastAsia="en-GB"/>
              </w:rPr>
            </w:pPr>
            <w:r w:rsidRPr="00B121A4">
              <w:rPr>
                <w:rFonts w:ascii="Arial" w:hAnsi="Arial" w:eastAsia="Times New Roman" w:cs="Arial"/>
                <w:b/>
                <w:bCs/>
                <w:color w:val="000000"/>
                <w:lang w:eastAsia="en-GB"/>
              </w:rPr>
              <w:t>WA</w:t>
            </w:r>
          </w:p>
        </w:tc>
        <w:tc>
          <w:tcPr>
            <w:tcW w:w="7811" w:type="dxa"/>
            <w:tcMar/>
          </w:tcPr>
          <w:p w:rsidRPr="00B121A4" w:rsidR="00F12CA6" w:rsidP="009F3C5B" w:rsidRDefault="00F12CA6" w14:paraId="72627C34" w14:textId="77777777">
            <w:pPr>
              <w:spacing w:before="100" w:beforeAutospacing="1" w:after="100" w:afterAutospacing="1"/>
              <w:rPr>
                <w:rFonts w:ascii="Arial" w:hAnsi="Arial" w:eastAsia="Times New Roman" w:cs="Arial"/>
                <w:color w:val="000000"/>
                <w:lang w:eastAsia="en-GB"/>
              </w:rPr>
            </w:pPr>
            <w:r w:rsidRPr="00B121A4">
              <w:rPr>
                <w:rFonts w:ascii="Arial" w:hAnsi="Arial" w:eastAsia="Times New Roman" w:cs="Arial"/>
                <w:color w:val="000000"/>
                <w:lang w:eastAsia="en-GB"/>
              </w:rPr>
              <w:t>A contract between the Employer and the Training Provider detailing costs involved, points of contact and roles and responsibilities.</w:t>
            </w:r>
          </w:p>
        </w:tc>
      </w:tr>
    </w:tbl>
    <w:p w:rsidR="00FA4DC1" w:rsidRDefault="00FA4DC1" w14:paraId="1179FBA4" w14:textId="3A45AE0B">
      <w:pPr>
        <w:rPr>
          <w:rFonts w:ascii="Arial" w:hAnsi="Arial" w:cs="Arial"/>
        </w:rPr>
      </w:pPr>
    </w:p>
    <w:p w:rsidR="00FE711E" w:rsidRDefault="00FE711E" w14:paraId="1E32A7AD" w14:textId="18575CDC">
      <w:pPr>
        <w:rPr>
          <w:rFonts w:ascii="Arial" w:hAnsi="Arial" w:cs="Arial"/>
        </w:rPr>
      </w:pPr>
    </w:p>
    <w:tbl>
      <w:tblPr>
        <w:tblStyle w:val="TableGrid"/>
        <w:tblW w:w="0" w:type="auto"/>
        <w:tblInd w:w="-289" w:type="dxa"/>
        <w:tblLook w:val="04A0" w:firstRow="1" w:lastRow="0" w:firstColumn="1" w:lastColumn="0" w:noHBand="0" w:noVBand="1"/>
      </w:tblPr>
      <w:tblGrid>
        <w:gridCol w:w="2256"/>
        <w:gridCol w:w="1268"/>
        <w:gridCol w:w="7221"/>
      </w:tblGrid>
      <w:tr w:rsidR="00FE711E" w:rsidTr="5ECA6E7C" w14:paraId="2CC4F2D9" w14:textId="77777777">
        <w:tc>
          <w:tcPr>
            <w:tcW w:w="10745" w:type="dxa"/>
            <w:gridSpan w:val="3"/>
            <w:tcMar/>
          </w:tcPr>
          <w:p w:rsidRPr="00FE711E" w:rsidR="00FE711E" w:rsidRDefault="00FE711E" w14:paraId="68F57CE3" w14:textId="3EDF2199">
            <w:pPr>
              <w:rPr>
                <w:rFonts w:ascii="Arial" w:hAnsi="Arial" w:cs="Arial"/>
                <w:b/>
                <w:bCs/>
              </w:rPr>
            </w:pPr>
            <w:r w:rsidRPr="00FE711E">
              <w:rPr>
                <w:rFonts w:ascii="Arial" w:hAnsi="Arial" w:cs="Arial"/>
                <w:b/>
                <w:bCs/>
              </w:rPr>
              <w:t>Course / Programme Acronyms</w:t>
            </w:r>
          </w:p>
        </w:tc>
      </w:tr>
      <w:tr w:rsidR="00FE711E" w:rsidTr="5ECA6E7C" w14:paraId="1BBCE272" w14:textId="77777777">
        <w:tc>
          <w:tcPr>
            <w:tcW w:w="2269" w:type="dxa"/>
            <w:tcMar/>
          </w:tcPr>
          <w:p w:rsidR="00FE711E" w:rsidRDefault="00FE711E" w14:paraId="1AA53544" w14:textId="2AE3CAE3">
            <w:pPr>
              <w:rPr>
                <w:rFonts w:ascii="Arial" w:hAnsi="Arial" w:cs="Arial"/>
              </w:rPr>
            </w:pPr>
            <w:r>
              <w:rPr>
                <w:rFonts w:ascii="Arial" w:hAnsi="Arial" w:cs="Arial"/>
              </w:rPr>
              <w:t>Healthcare Assistant Practitioner Higher Apprenticeship</w:t>
            </w:r>
          </w:p>
        </w:tc>
        <w:tc>
          <w:tcPr>
            <w:tcW w:w="1134" w:type="dxa"/>
            <w:tcMar/>
          </w:tcPr>
          <w:p w:rsidR="00FE711E" w:rsidP="5ECA6E7C" w:rsidRDefault="00FE711E" w14:paraId="4EF941A7" w14:textId="146D0E4F" w14:noSpellErr="1">
            <w:pPr>
              <w:rPr>
                <w:rFonts w:ascii="Arial" w:hAnsi="Arial" w:cs="Arial"/>
                <w:b w:val="1"/>
                <w:bCs w:val="1"/>
              </w:rPr>
            </w:pPr>
            <w:r w:rsidRPr="5ECA6E7C" w:rsidR="5ECA6E7C">
              <w:rPr>
                <w:rFonts w:ascii="Arial" w:hAnsi="Arial" w:cs="Arial"/>
                <w:b w:val="1"/>
                <w:bCs w:val="1"/>
              </w:rPr>
              <w:t>HAP/AP</w:t>
            </w:r>
          </w:p>
        </w:tc>
        <w:tc>
          <w:tcPr>
            <w:tcW w:w="7342" w:type="dxa"/>
            <w:tcMar/>
          </w:tcPr>
          <w:p w:rsidR="00FE711E" w:rsidRDefault="00FE711E" w14:paraId="4B58763D" w14:textId="61C75CD9">
            <w:pPr>
              <w:rPr>
                <w:rFonts w:ascii="Arial" w:hAnsi="Arial" w:cs="Arial"/>
              </w:rPr>
            </w:pPr>
            <w:r>
              <w:rPr>
                <w:rFonts w:ascii="Arial" w:hAnsi="Arial" w:cs="Arial"/>
              </w:rPr>
              <w:t>Level 5 programme – which includes Foundation Science Degree in Health Sciences</w:t>
            </w:r>
          </w:p>
        </w:tc>
      </w:tr>
      <w:tr w:rsidR="00FE711E" w:rsidTr="5ECA6E7C" w14:paraId="7C10446E" w14:textId="77777777">
        <w:tc>
          <w:tcPr>
            <w:tcW w:w="2269" w:type="dxa"/>
            <w:tcMar/>
          </w:tcPr>
          <w:p w:rsidR="00FE711E" w:rsidRDefault="00FE711E" w14:paraId="3847F28D" w14:textId="3927B331">
            <w:pPr>
              <w:rPr>
                <w:rFonts w:ascii="Arial" w:hAnsi="Arial" w:cs="Arial"/>
              </w:rPr>
            </w:pPr>
            <w:r>
              <w:rPr>
                <w:rFonts w:ascii="Arial" w:hAnsi="Arial" w:cs="Arial"/>
              </w:rPr>
              <w:t>Apprentice Nursing Associate</w:t>
            </w:r>
          </w:p>
        </w:tc>
        <w:tc>
          <w:tcPr>
            <w:tcW w:w="1134" w:type="dxa"/>
            <w:tcMar/>
          </w:tcPr>
          <w:p w:rsidR="00FE711E" w:rsidP="5ECA6E7C" w:rsidRDefault="00FE711E" w14:paraId="3B30DB79" w14:textId="65271EB4" w14:noSpellErr="1">
            <w:pPr>
              <w:rPr>
                <w:rFonts w:ascii="Arial" w:hAnsi="Arial" w:cs="Arial"/>
                <w:b w:val="1"/>
                <w:bCs w:val="1"/>
              </w:rPr>
            </w:pPr>
            <w:r w:rsidRPr="5ECA6E7C" w:rsidR="5ECA6E7C">
              <w:rPr>
                <w:rFonts w:ascii="Arial" w:hAnsi="Arial" w:cs="Arial"/>
                <w:b w:val="1"/>
                <w:bCs w:val="1"/>
              </w:rPr>
              <w:t>ANA</w:t>
            </w:r>
          </w:p>
        </w:tc>
        <w:tc>
          <w:tcPr>
            <w:tcW w:w="7342" w:type="dxa"/>
            <w:tcMar/>
          </w:tcPr>
          <w:p w:rsidR="00FE711E" w:rsidRDefault="00FE711E" w14:paraId="5C607909" w14:textId="659FBFF6">
            <w:pPr>
              <w:rPr>
                <w:rFonts w:ascii="Arial" w:hAnsi="Arial" w:cs="Arial"/>
              </w:rPr>
            </w:pPr>
            <w:r>
              <w:rPr>
                <w:rFonts w:ascii="Arial" w:hAnsi="Arial" w:cs="Arial"/>
              </w:rPr>
              <w:t>Level 5 programme – which includes Foundation Science Degree in Health Sciences</w:t>
            </w:r>
          </w:p>
        </w:tc>
      </w:tr>
      <w:tr w:rsidR="00FE711E" w:rsidTr="5ECA6E7C" w14:paraId="64A6532F" w14:textId="77777777">
        <w:tc>
          <w:tcPr>
            <w:tcW w:w="2269" w:type="dxa"/>
            <w:tcMar/>
          </w:tcPr>
          <w:p w:rsidR="00FE711E" w:rsidRDefault="00FE711E" w14:paraId="171E1AF6" w14:textId="2E628985">
            <w:pPr>
              <w:rPr>
                <w:rFonts w:ascii="Arial" w:hAnsi="Arial" w:cs="Arial"/>
              </w:rPr>
            </w:pPr>
            <w:r>
              <w:rPr>
                <w:rFonts w:ascii="Arial" w:hAnsi="Arial" w:cs="Arial"/>
              </w:rPr>
              <w:t>Occupational Therapy Degree Apprentice</w:t>
            </w:r>
            <w:r w:rsidR="007F52EA">
              <w:rPr>
                <w:rFonts w:ascii="Arial" w:hAnsi="Arial" w:cs="Arial"/>
              </w:rPr>
              <w:t>s</w:t>
            </w:r>
            <w:r>
              <w:rPr>
                <w:rFonts w:ascii="Arial" w:hAnsi="Arial" w:cs="Arial"/>
              </w:rPr>
              <w:t>hip</w:t>
            </w:r>
          </w:p>
        </w:tc>
        <w:tc>
          <w:tcPr>
            <w:tcW w:w="1134" w:type="dxa"/>
            <w:tcMar/>
          </w:tcPr>
          <w:p w:rsidR="00FE711E" w:rsidP="5ECA6E7C" w:rsidRDefault="00FE711E" w14:paraId="78FD1187" w14:textId="7F0B7537" w14:noSpellErr="1">
            <w:pPr>
              <w:rPr>
                <w:rFonts w:ascii="Arial" w:hAnsi="Arial" w:cs="Arial"/>
                <w:b w:val="1"/>
                <w:bCs w:val="1"/>
              </w:rPr>
            </w:pPr>
            <w:r w:rsidRPr="5ECA6E7C" w:rsidR="5ECA6E7C">
              <w:rPr>
                <w:rFonts w:ascii="Arial" w:hAnsi="Arial" w:cs="Arial"/>
                <w:b w:val="1"/>
                <w:bCs w:val="1"/>
              </w:rPr>
              <w:t>OTDA</w:t>
            </w:r>
          </w:p>
        </w:tc>
        <w:tc>
          <w:tcPr>
            <w:tcW w:w="7342" w:type="dxa"/>
            <w:tcMar/>
          </w:tcPr>
          <w:p w:rsidR="00FE711E" w:rsidRDefault="00FE711E" w14:paraId="1F9650CC" w14:textId="4D4B2D34">
            <w:pPr>
              <w:rPr>
                <w:rFonts w:ascii="Arial" w:hAnsi="Arial" w:cs="Arial"/>
              </w:rPr>
            </w:pPr>
            <w:r>
              <w:rPr>
                <w:rFonts w:ascii="Arial" w:hAnsi="Arial" w:cs="Arial"/>
              </w:rPr>
              <w:t>Level 6 programme – which includes BSc Occupational Therapy and main entrance route on to programme is via the HAP/AP</w:t>
            </w:r>
          </w:p>
        </w:tc>
      </w:tr>
      <w:tr w:rsidR="00FE711E" w:rsidTr="5ECA6E7C" w14:paraId="72349C59" w14:textId="77777777">
        <w:tc>
          <w:tcPr>
            <w:tcW w:w="2269" w:type="dxa"/>
            <w:tcMar/>
          </w:tcPr>
          <w:p w:rsidR="00FE711E" w:rsidRDefault="00FE711E" w14:paraId="5BD2314D" w14:textId="6CA832A9">
            <w:pPr>
              <w:rPr>
                <w:rFonts w:ascii="Arial" w:hAnsi="Arial" w:cs="Arial"/>
              </w:rPr>
            </w:pPr>
            <w:r>
              <w:rPr>
                <w:rFonts w:ascii="Arial" w:hAnsi="Arial" w:cs="Arial"/>
              </w:rPr>
              <w:t>Speech &amp; Language Therapy Degree Apprenticeship</w:t>
            </w:r>
          </w:p>
        </w:tc>
        <w:tc>
          <w:tcPr>
            <w:tcW w:w="1134" w:type="dxa"/>
            <w:tcMar/>
          </w:tcPr>
          <w:p w:rsidR="00FE711E" w:rsidP="5ECA6E7C" w:rsidRDefault="00FE711E" w14:paraId="29BA4126" w14:textId="18E96533" w14:noSpellErr="1">
            <w:pPr>
              <w:rPr>
                <w:rFonts w:ascii="Arial" w:hAnsi="Arial" w:cs="Arial"/>
                <w:b w:val="1"/>
                <w:bCs w:val="1"/>
              </w:rPr>
            </w:pPr>
            <w:r w:rsidRPr="5ECA6E7C" w:rsidR="5ECA6E7C">
              <w:rPr>
                <w:rFonts w:ascii="Arial" w:hAnsi="Arial" w:cs="Arial"/>
                <w:b w:val="1"/>
                <w:bCs w:val="1"/>
              </w:rPr>
              <w:t>SLTDA</w:t>
            </w:r>
          </w:p>
        </w:tc>
        <w:tc>
          <w:tcPr>
            <w:tcW w:w="7342" w:type="dxa"/>
            <w:tcMar/>
          </w:tcPr>
          <w:p w:rsidR="00FE711E" w:rsidRDefault="00FE711E" w14:paraId="6962110A" w14:textId="46E719C8">
            <w:pPr>
              <w:rPr>
                <w:rFonts w:ascii="Arial" w:hAnsi="Arial" w:cs="Arial"/>
              </w:rPr>
            </w:pPr>
            <w:r>
              <w:rPr>
                <w:rFonts w:ascii="Arial" w:hAnsi="Arial" w:cs="Arial"/>
              </w:rPr>
              <w:t xml:space="preserve">Level 6 programme – which includes BSc </w:t>
            </w:r>
            <w:r>
              <w:rPr>
                <w:rFonts w:ascii="Arial" w:hAnsi="Arial" w:cs="Arial"/>
              </w:rPr>
              <w:t>Speech and Language Therapy Degree</w:t>
            </w:r>
            <w:r>
              <w:rPr>
                <w:rFonts w:ascii="Arial" w:hAnsi="Arial" w:cs="Arial"/>
              </w:rPr>
              <w:t xml:space="preserve"> and main entrance route on to programme is via the HAP/AP</w:t>
            </w:r>
          </w:p>
        </w:tc>
      </w:tr>
      <w:tr w:rsidR="00FE711E" w:rsidTr="5ECA6E7C" w14:paraId="45DF6494" w14:textId="77777777">
        <w:tc>
          <w:tcPr>
            <w:tcW w:w="2269" w:type="dxa"/>
            <w:tcMar/>
          </w:tcPr>
          <w:p w:rsidR="00FE711E" w:rsidRDefault="00FE711E" w14:paraId="095F0C0D" w14:textId="007BB1EB">
            <w:pPr>
              <w:rPr>
                <w:rFonts w:ascii="Arial" w:hAnsi="Arial" w:cs="Arial"/>
              </w:rPr>
            </w:pPr>
            <w:r>
              <w:rPr>
                <w:rFonts w:ascii="Arial" w:hAnsi="Arial" w:cs="Arial"/>
              </w:rPr>
              <w:t>Nursing Degree Apprenticeship</w:t>
            </w:r>
          </w:p>
        </w:tc>
        <w:tc>
          <w:tcPr>
            <w:tcW w:w="1134" w:type="dxa"/>
            <w:tcMar/>
          </w:tcPr>
          <w:p w:rsidR="00FE711E" w:rsidP="5ECA6E7C" w:rsidRDefault="00FE711E" w14:paraId="1E5E0B58" w14:textId="766754CD" w14:noSpellErr="1">
            <w:pPr>
              <w:rPr>
                <w:rFonts w:ascii="Arial" w:hAnsi="Arial" w:cs="Arial"/>
                <w:b w:val="1"/>
                <w:bCs w:val="1"/>
              </w:rPr>
            </w:pPr>
            <w:r w:rsidRPr="5ECA6E7C" w:rsidR="5ECA6E7C">
              <w:rPr>
                <w:rFonts w:ascii="Arial" w:hAnsi="Arial" w:cs="Arial"/>
                <w:b w:val="1"/>
                <w:bCs w:val="1"/>
              </w:rPr>
              <w:t>NDA</w:t>
            </w:r>
          </w:p>
        </w:tc>
        <w:tc>
          <w:tcPr>
            <w:tcW w:w="7342" w:type="dxa"/>
            <w:tcMar/>
          </w:tcPr>
          <w:p w:rsidR="00FE711E" w:rsidRDefault="00FE711E" w14:paraId="18E5E06D" w14:textId="44AF6FD0">
            <w:pPr>
              <w:rPr>
                <w:rFonts w:ascii="Arial" w:hAnsi="Arial" w:cs="Arial"/>
              </w:rPr>
            </w:pPr>
            <w:r>
              <w:rPr>
                <w:rFonts w:ascii="Arial" w:hAnsi="Arial" w:cs="Arial"/>
              </w:rPr>
              <w:t>Level 6 programme – which includes BSc</w:t>
            </w:r>
            <w:r>
              <w:rPr>
                <w:rFonts w:ascii="Arial" w:hAnsi="Arial" w:cs="Arial"/>
              </w:rPr>
              <w:t xml:space="preserve"> Nursing Degree (two variants – Mental Health and Adult Nursing)</w:t>
            </w:r>
            <w:r>
              <w:rPr>
                <w:rFonts w:ascii="Arial" w:hAnsi="Arial" w:cs="Arial"/>
              </w:rPr>
              <w:t xml:space="preserve"> </w:t>
            </w:r>
            <w:r>
              <w:rPr>
                <w:rFonts w:ascii="Arial" w:hAnsi="Arial" w:cs="Arial"/>
              </w:rPr>
              <w:t xml:space="preserve">linked to entry route through HAP/AP </w:t>
            </w:r>
            <w:proofErr w:type="gramStart"/>
            <w:r>
              <w:rPr>
                <w:rFonts w:ascii="Arial" w:hAnsi="Arial" w:cs="Arial"/>
              </w:rPr>
              <w:t>and also</w:t>
            </w:r>
            <w:proofErr w:type="gramEnd"/>
            <w:r>
              <w:rPr>
                <w:rFonts w:ascii="Arial" w:hAnsi="Arial" w:cs="Arial"/>
              </w:rPr>
              <w:t xml:space="preserve"> ANA</w:t>
            </w:r>
          </w:p>
        </w:tc>
      </w:tr>
      <w:tr w:rsidR="00FE711E" w:rsidTr="5ECA6E7C" w14:paraId="4EF34203" w14:textId="77777777">
        <w:tc>
          <w:tcPr>
            <w:tcW w:w="2269" w:type="dxa"/>
            <w:tcMar/>
          </w:tcPr>
          <w:p w:rsidR="00FE711E" w:rsidRDefault="00FE711E" w14:paraId="675EFBDD" w14:textId="1306D670">
            <w:pPr>
              <w:rPr>
                <w:rFonts w:ascii="Arial" w:hAnsi="Arial" w:cs="Arial"/>
              </w:rPr>
            </w:pPr>
            <w:r>
              <w:rPr>
                <w:rFonts w:ascii="Arial" w:hAnsi="Arial" w:cs="Arial"/>
              </w:rPr>
              <w:t>Psychological Wellbeing Practitioner</w:t>
            </w:r>
          </w:p>
        </w:tc>
        <w:tc>
          <w:tcPr>
            <w:tcW w:w="1134" w:type="dxa"/>
            <w:tcMar/>
          </w:tcPr>
          <w:p w:rsidR="00FE711E" w:rsidP="5ECA6E7C" w:rsidRDefault="00FE711E" w14:paraId="41F13F1A" w14:textId="06138880" w14:noSpellErr="1">
            <w:pPr>
              <w:rPr>
                <w:rFonts w:ascii="Arial" w:hAnsi="Arial" w:cs="Arial"/>
                <w:b w:val="1"/>
                <w:bCs w:val="1"/>
              </w:rPr>
            </w:pPr>
            <w:r w:rsidRPr="5ECA6E7C" w:rsidR="5ECA6E7C">
              <w:rPr>
                <w:rFonts w:ascii="Arial" w:hAnsi="Arial" w:cs="Arial"/>
                <w:b w:val="1"/>
                <w:bCs w:val="1"/>
              </w:rPr>
              <w:t>PWP</w:t>
            </w:r>
          </w:p>
        </w:tc>
        <w:tc>
          <w:tcPr>
            <w:tcW w:w="7342" w:type="dxa"/>
            <w:tcMar/>
          </w:tcPr>
          <w:p w:rsidR="00FE711E" w:rsidRDefault="00FE711E" w14:paraId="5F0E9EE9" w14:textId="0482D7A4">
            <w:pPr>
              <w:rPr>
                <w:rFonts w:ascii="Arial" w:hAnsi="Arial" w:cs="Arial"/>
              </w:rPr>
            </w:pPr>
            <w:r>
              <w:rPr>
                <w:rFonts w:ascii="Arial" w:hAnsi="Arial" w:cs="Arial"/>
              </w:rPr>
              <w:t>Level 6 programme – delivered alongside non-apprenticeship pathway -12 months in length</w:t>
            </w:r>
            <w:r w:rsidR="00526957">
              <w:rPr>
                <w:rFonts w:ascii="Arial" w:hAnsi="Arial" w:cs="Arial"/>
              </w:rPr>
              <w:t>. Two intakes per year (September and January)</w:t>
            </w:r>
          </w:p>
        </w:tc>
      </w:tr>
      <w:tr w:rsidR="00FE711E" w:rsidTr="5ECA6E7C" w14:paraId="39BA0BCC" w14:textId="77777777">
        <w:tc>
          <w:tcPr>
            <w:tcW w:w="2269" w:type="dxa"/>
            <w:tcMar/>
          </w:tcPr>
          <w:p w:rsidR="00FE711E" w:rsidRDefault="00FE711E" w14:paraId="6538401C" w14:textId="323DE92A">
            <w:pPr>
              <w:rPr>
                <w:rFonts w:ascii="Arial" w:hAnsi="Arial" w:cs="Arial"/>
              </w:rPr>
            </w:pPr>
            <w:r>
              <w:rPr>
                <w:rFonts w:ascii="Arial" w:hAnsi="Arial" w:cs="Arial"/>
              </w:rPr>
              <w:t>Advanced Clinical Practitioner Apprenticeship</w:t>
            </w:r>
          </w:p>
        </w:tc>
        <w:tc>
          <w:tcPr>
            <w:tcW w:w="1134" w:type="dxa"/>
            <w:tcMar/>
          </w:tcPr>
          <w:p w:rsidR="00FE711E" w:rsidP="5ECA6E7C" w:rsidRDefault="00FE711E" w14:paraId="3A0055E7" w14:textId="14D7ED62" w14:noSpellErr="1">
            <w:pPr>
              <w:rPr>
                <w:rFonts w:ascii="Arial" w:hAnsi="Arial" w:cs="Arial"/>
                <w:b w:val="1"/>
                <w:bCs w:val="1"/>
              </w:rPr>
            </w:pPr>
            <w:r w:rsidRPr="5ECA6E7C" w:rsidR="5ECA6E7C">
              <w:rPr>
                <w:rFonts w:ascii="Arial" w:hAnsi="Arial" w:cs="Arial"/>
                <w:b w:val="1"/>
                <w:bCs w:val="1"/>
              </w:rPr>
              <w:t>ACP</w:t>
            </w:r>
          </w:p>
        </w:tc>
        <w:tc>
          <w:tcPr>
            <w:tcW w:w="7342" w:type="dxa"/>
            <w:tcMar/>
          </w:tcPr>
          <w:p w:rsidR="00FE711E" w:rsidRDefault="00FE711E" w14:paraId="39EC4FB1" w14:textId="4D2F3380">
            <w:pPr>
              <w:rPr>
                <w:rFonts w:ascii="Arial" w:hAnsi="Arial" w:cs="Arial"/>
              </w:rPr>
            </w:pPr>
            <w:r>
              <w:rPr>
                <w:rFonts w:ascii="Arial" w:hAnsi="Arial" w:cs="Arial"/>
              </w:rPr>
              <w:t xml:space="preserve">Level 7 programme – modular based delivery – with three intakes per year (October, </w:t>
            </w:r>
            <w:proofErr w:type="gramStart"/>
            <w:r>
              <w:rPr>
                <w:rFonts w:ascii="Arial" w:hAnsi="Arial" w:cs="Arial"/>
              </w:rPr>
              <w:t>January</w:t>
            </w:r>
            <w:proofErr w:type="gramEnd"/>
            <w:r>
              <w:rPr>
                <w:rFonts w:ascii="Arial" w:hAnsi="Arial" w:cs="Arial"/>
              </w:rPr>
              <w:t xml:space="preserve"> and March)</w:t>
            </w:r>
          </w:p>
        </w:tc>
      </w:tr>
      <w:tr w:rsidR="00FE711E" w:rsidTr="5ECA6E7C" w14:paraId="76FB2EDE" w14:textId="77777777">
        <w:tc>
          <w:tcPr>
            <w:tcW w:w="2269" w:type="dxa"/>
            <w:tcMar/>
          </w:tcPr>
          <w:p w:rsidR="00FE711E" w:rsidRDefault="00FE711E" w14:paraId="0AA8FA0B" w14:textId="57E8AB13">
            <w:pPr>
              <w:rPr>
                <w:rFonts w:ascii="Arial" w:hAnsi="Arial" w:cs="Arial"/>
              </w:rPr>
            </w:pPr>
            <w:r>
              <w:rPr>
                <w:rFonts w:ascii="Arial" w:hAnsi="Arial" w:cs="Arial"/>
              </w:rPr>
              <w:t>Physiotherapy Degree Apprenticeship</w:t>
            </w:r>
          </w:p>
        </w:tc>
        <w:tc>
          <w:tcPr>
            <w:tcW w:w="1134" w:type="dxa"/>
            <w:tcMar/>
          </w:tcPr>
          <w:p w:rsidR="00FE711E" w:rsidP="5ECA6E7C" w:rsidRDefault="00FE711E" w14:paraId="0F8D3DFB" w14:textId="77777777" w14:noSpellErr="1">
            <w:pPr>
              <w:rPr>
                <w:rFonts w:ascii="Arial" w:hAnsi="Arial" w:cs="Arial"/>
                <w:b w:val="1"/>
                <w:bCs w:val="1"/>
              </w:rPr>
            </w:pPr>
          </w:p>
        </w:tc>
        <w:tc>
          <w:tcPr>
            <w:tcW w:w="7342" w:type="dxa"/>
            <w:tcMar/>
          </w:tcPr>
          <w:p w:rsidR="00FE711E" w:rsidRDefault="00526957" w14:paraId="388F92B0" w14:textId="6645518B">
            <w:pPr>
              <w:rPr>
                <w:rFonts w:ascii="Arial" w:hAnsi="Arial" w:cs="Arial"/>
              </w:rPr>
            </w:pPr>
            <w:r>
              <w:rPr>
                <w:rFonts w:ascii="Arial" w:hAnsi="Arial" w:cs="Arial"/>
              </w:rPr>
              <w:t>Level 6 programme – which includes BSc Physiotherapy Degree</w:t>
            </w:r>
          </w:p>
        </w:tc>
      </w:tr>
      <w:tr w:rsidR="00FE711E" w:rsidTr="5ECA6E7C" w14:paraId="6347F317" w14:textId="77777777">
        <w:tc>
          <w:tcPr>
            <w:tcW w:w="2269" w:type="dxa"/>
            <w:tcMar/>
          </w:tcPr>
          <w:p w:rsidR="00FE711E" w:rsidRDefault="00FE711E" w14:paraId="1517671B" w14:textId="4739FE31">
            <w:pPr>
              <w:rPr>
                <w:rFonts w:ascii="Arial" w:hAnsi="Arial" w:cs="Arial"/>
              </w:rPr>
            </w:pPr>
            <w:r>
              <w:rPr>
                <w:rFonts w:ascii="Arial" w:hAnsi="Arial" w:cs="Arial"/>
              </w:rPr>
              <w:lastRenderedPageBreak/>
              <w:t>Embedded Electronic Systems Design &amp; Development Engineer</w:t>
            </w:r>
          </w:p>
        </w:tc>
        <w:tc>
          <w:tcPr>
            <w:tcW w:w="1134" w:type="dxa"/>
            <w:tcMar/>
          </w:tcPr>
          <w:p w:rsidR="00FE711E" w:rsidP="5ECA6E7C" w:rsidRDefault="00FE711E" w14:paraId="3DDB3D8B" w14:textId="452238BB" w14:noSpellErr="1">
            <w:pPr>
              <w:rPr>
                <w:rFonts w:ascii="Arial" w:hAnsi="Arial" w:cs="Arial"/>
                <w:b w:val="1"/>
                <w:bCs w:val="1"/>
              </w:rPr>
            </w:pPr>
            <w:r w:rsidRPr="5ECA6E7C" w:rsidR="5ECA6E7C">
              <w:rPr>
                <w:rFonts w:ascii="Arial" w:hAnsi="Arial" w:cs="Arial"/>
                <w:b w:val="1"/>
                <w:bCs w:val="1"/>
              </w:rPr>
              <w:t>EESD&amp;DE</w:t>
            </w:r>
          </w:p>
        </w:tc>
        <w:tc>
          <w:tcPr>
            <w:tcW w:w="7342" w:type="dxa"/>
            <w:tcMar/>
          </w:tcPr>
          <w:p w:rsidR="00FE711E" w:rsidRDefault="00526957" w14:paraId="1ED4C2F5" w14:textId="71291773">
            <w:pPr>
              <w:rPr>
                <w:rFonts w:ascii="Arial" w:hAnsi="Arial" w:cs="Arial"/>
              </w:rPr>
            </w:pPr>
            <w:r>
              <w:rPr>
                <w:rFonts w:ascii="Arial" w:hAnsi="Arial" w:cs="Arial"/>
              </w:rPr>
              <w:t>Level 6 programme -which includes BEng Electronic Engineering</w:t>
            </w:r>
          </w:p>
        </w:tc>
      </w:tr>
      <w:tr w:rsidR="00FE711E" w:rsidTr="5ECA6E7C" w14:paraId="4BCB785F" w14:textId="77777777">
        <w:tc>
          <w:tcPr>
            <w:tcW w:w="2269" w:type="dxa"/>
            <w:tcMar/>
          </w:tcPr>
          <w:p w:rsidR="00FE711E" w:rsidRDefault="00FE711E" w14:paraId="7C576111" w14:textId="2BDA7276">
            <w:pPr>
              <w:rPr>
                <w:rFonts w:ascii="Arial" w:hAnsi="Arial" w:cs="Arial"/>
              </w:rPr>
            </w:pPr>
            <w:r>
              <w:rPr>
                <w:rFonts w:ascii="Arial" w:hAnsi="Arial" w:cs="Arial"/>
              </w:rPr>
              <w:t xml:space="preserve">Senior Leader </w:t>
            </w:r>
          </w:p>
        </w:tc>
        <w:tc>
          <w:tcPr>
            <w:tcW w:w="1134" w:type="dxa"/>
            <w:tcMar/>
          </w:tcPr>
          <w:p w:rsidR="00FE711E" w:rsidP="5ECA6E7C" w:rsidRDefault="00FE711E" w14:paraId="3F33C5A2" w14:textId="301DE438" w14:noSpellErr="1">
            <w:pPr>
              <w:rPr>
                <w:rFonts w:ascii="Arial" w:hAnsi="Arial" w:cs="Arial"/>
                <w:b w:val="1"/>
                <w:bCs w:val="1"/>
              </w:rPr>
            </w:pPr>
            <w:r w:rsidRPr="5ECA6E7C" w:rsidR="5ECA6E7C">
              <w:rPr>
                <w:rFonts w:ascii="Arial" w:hAnsi="Arial" w:cs="Arial"/>
                <w:b w:val="1"/>
                <w:bCs w:val="1"/>
              </w:rPr>
              <w:t>SL</w:t>
            </w:r>
          </w:p>
        </w:tc>
        <w:tc>
          <w:tcPr>
            <w:tcW w:w="7342" w:type="dxa"/>
            <w:tcMar/>
          </w:tcPr>
          <w:p w:rsidRPr="00526957" w:rsidR="00FE711E" w:rsidRDefault="00526957" w14:paraId="4031A674" w14:textId="02CC3E13">
            <w:pPr>
              <w:rPr>
                <w:rFonts w:ascii="Arial" w:hAnsi="Arial" w:cs="Arial"/>
              </w:rPr>
            </w:pPr>
            <w:r>
              <w:rPr>
                <w:rFonts w:ascii="Arial" w:hAnsi="Arial" w:cs="Arial"/>
              </w:rPr>
              <w:t xml:space="preserve">Level 7 programme – which includes PG Diploma and option to </w:t>
            </w:r>
            <w:r>
              <w:rPr>
                <w:rFonts w:ascii="Arial" w:hAnsi="Arial" w:cs="Arial"/>
                <w:i/>
                <w:iCs/>
              </w:rPr>
              <w:t xml:space="preserve">top up </w:t>
            </w:r>
            <w:r>
              <w:rPr>
                <w:rFonts w:ascii="Arial" w:hAnsi="Arial" w:cs="Arial"/>
              </w:rPr>
              <w:t>to the full MBA (outside of the apprenticeship)</w:t>
            </w:r>
          </w:p>
        </w:tc>
      </w:tr>
      <w:tr w:rsidR="00FE711E" w:rsidTr="5ECA6E7C" w14:paraId="09A55039" w14:textId="77777777">
        <w:tc>
          <w:tcPr>
            <w:tcW w:w="2269" w:type="dxa"/>
            <w:tcMar/>
          </w:tcPr>
          <w:p w:rsidR="00FE711E" w:rsidRDefault="00FE711E" w14:paraId="557460CA" w14:textId="77777777">
            <w:pPr>
              <w:rPr>
                <w:rFonts w:ascii="Arial" w:hAnsi="Arial" w:cs="Arial"/>
              </w:rPr>
            </w:pPr>
          </w:p>
        </w:tc>
        <w:tc>
          <w:tcPr>
            <w:tcW w:w="1134" w:type="dxa"/>
            <w:tcMar/>
          </w:tcPr>
          <w:p w:rsidR="00FE711E" w:rsidRDefault="00FE711E" w14:paraId="6CB20883" w14:textId="77777777">
            <w:pPr>
              <w:rPr>
                <w:rFonts w:ascii="Arial" w:hAnsi="Arial" w:cs="Arial"/>
              </w:rPr>
            </w:pPr>
          </w:p>
        </w:tc>
        <w:tc>
          <w:tcPr>
            <w:tcW w:w="7342" w:type="dxa"/>
            <w:tcMar/>
          </w:tcPr>
          <w:p w:rsidR="00FE711E" w:rsidRDefault="00FE711E" w14:paraId="04FD6F59" w14:textId="77777777">
            <w:pPr>
              <w:rPr>
                <w:rFonts w:ascii="Arial" w:hAnsi="Arial" w:cs="Arial"/>
              </w:rPr>
            </w:pPr>
          </w:p>
        </w:tc>
      </w:tr>
      <w:tr w:rsidR="00FE711E" w:rsidTr="5ECA6E7C" w14:paraId="187F06B5" w14:textId="77777777">
        <w:tc>
          <w:tcPr>
            <w:tcW w:w="10745" w:type="dxa"/>
            <w:gridSpan w:val="3"/>
            <w:tcMar/>
          </w:tcPr>
          <w:p w:rsidR="00FE711E" w:rsidP="5ECA6E7C" w:rsidRDefault="00FE711E" w14:paraId="2603589A" w14:textId="498991EE">
            <w:pPr>
              <w:rPr>
                <w:rFonts w:ascii="Arial" w:hAnsi="Arial" w:cs="Arial"/>
                <w:b w:val="1"/>
                <w:bCs w:val="1"/>
              </w:rPr>
            </w:pPr>
            <w:r w:rsidRPr="5ECA6E7C" w:rsidR="5ECA6E7C">
              <w:rPr>
                <w:rFonts w:ascii="Arial" w:hAnsi="Arial" w:cs="Arial"/>
                <w:b w:val="1"/>
                <w:bCs w:val="1"/>
              </w:rPr>
              <w:t>Schools / Departments at University of Essex – delivering Apprenticeships</w:t>
            </w:r>
          </w:p>
        </w:tc>
      </w:tr>
      <w:tr w:rsidR="00FE711E" w:rsidTr="5ECA6E7C" w14:paraId="5D58FC92" w14:textId="77777777">
        <w:tc>
          <w:tcPr>
            <w:tcW w:w="2269" w:type="dxa"/>
            <w:tcMar/>
          </w:tcPr>
          <w:p w:rsidR="00FE711E" w:rsidRDefault="00FE711E" w14:paraId="5C30FC5C" w14:textId="5485925A">
            <w:pPr>
              <w:rPr>
                <w:rFonts w:ascii="Arial" w:hAnsi="Arial" w:cs="Arial"/>
              </w:rPr>
            </w:pPr>
            <w:r w:rsidRPr="5ECA6E7C" w:rsidR="5ECA6E7C">
              <w:rPr>
                <w:rFonts w:ascii="Arial" w:hAnsi="Arial" w:cs="Arial"/>
              </w:rPr>
              <w:t>School of Health and Social Care</w:t>
            </w:r>
          </w:p>
        </w:tc>
        <w:tc>
          <w:tcPr>
            <w:tcW w:w="1134" w:type="dxa"/>
            <w:tcMar/>
          </w:tcPr>
          <w:p w:rsidR="00FE711E" w:rsidRDefault="00FE711E" w14:paraId="5E4E2E83" w14:textId="2971B056">
            <w:pPr>
              <w:rPr>
                <w:rFonts w:ascii="Arial" w:hAnsi="Arial" w:cs="Arial"/>
              </w:rPr>
            </w:pPr>
            <w:r w:rsidRPr="5ECA6E7C" w:rsidR="5ECA6E7C">
              <w:rPr>
                <w:rFonts w:ascii="Arial" w:hAnsi="Arial" w:cs="Arial"/>
              </w:rPr>
              <w:t>HSC</w:t>
            </w:r>
          </w:p>
        </w:tc>
        <w:tc>
          <w:tcPr>
            <w:tcW w:w="7342" w:type="dxa"/>
            <w:tcMar/>
          </w:tcPr>
          <w:p w:rsidR="00FE711E" w:rsidP="5ECA6E7C" w:rsidRDefault="00FE711E" w14:paraId="5A55EE78" w14:textId="6ECF0F3C">
            <w:pPr>
              <w:rPr>
                <w:rFonts w:ascii="Arial" w:hAnsi="Arial" w:cs="Arial"/>
              </w:rPr>
            </w:pPr>
            <w:r w:rsidRPr="5ECA6E7C" w:rsidR="5ECA6E7C">
              <w:rPr>
                <w:rFonts w:ascii="Arial" w:hAnsi="Arial" w:cs="Arial"/>
              </w:rPr>
              <w:t>Link to apprenticeship specific pages for HSC:</w:t>
            </w:r>
          </w:p>
          <w:p w:rsidR="00FE711E" w:rsidP="5ECA6E7C" w:rsidRDefault="00FE711E" w14:paraId="100B0F51" w14:textId="4A7E350E">
            <w:pPr>
              <w:pStyle w:val="Normal"/>
              <w:rPr>
                <w:rFonts w:ascii="Arial" w:hAnsi="Arial" w:cs="Arial"/>
              </w:rPr>
            </w:pPr>
            <w:hyperlink r:id="Raab52db28ce141eb">
              <w:r w:rsidRPr="5ECA6E7C" w:rsidR="5ECA6E7C">
                <w:rPr>
                  <w:rStyle w:val="Hyperlink"/>
                  <w:rFonts w:ascii="Arial" w:hAnsi="Arial" w:cs="Arial"/>
                </w:rPr>
                <w:t>https://www.essex.ac.uk/apprenticeships/health-and-social-care-apprenticeships</w:t>
              </w:r>
            </w:hyperlink>
          </w:p>
          <w:p w:rsidR="00FE711E" w:rsidP="5ECA6E7C" w:rsidRDefault="00FE711E" w14:paraId="785B304D" w14:textId="5CA23508">
            <w:pPr>
              <w:pStyle w:val="Normal"/>
              <w:rPr>
                <w:rFonts w:ascii="Arial" w:hAnsi="Arial" w:cs="Arial"/>
              </w:rPr>
            </w:pPr>
          </w:p>
        </w:tc>
      </w:tr>
      <w:tr w:rsidR="5ECA6E7C" w:rsidTr="5ECA6E7C" w14:paraId="14E9C3A5">
        <w:trPr>
          <w:trHeight w:val="300"/>
        </w:trPr>
        <w:tc>
          <w:tcPr>
            <w:tcW w:w="2256" w:type="dxa"/>
            <w:tcMar/>
          </w:tcPr>
          <w:p w:rsidR="5ECA6E7C" w:rsidP="5ECA6E7C" w:rsidRDefault="5ECA6E7C" w14:paraId="6DE27AA5" w14:textId="53611E72">
            <w:pPr>
              <w:pStyle w:val="Normal"/>
              <w:rPr>
                <w:rFonts w:ascii="Arial" w:hAnsi="Arial" w:cs="Arial"/>
              </w:rPr>
            </w:pPr>
            <w:r w:rsidRPr="5ECA6E7C" w:rsidR="5ECA6E7C">
              <w:rPr>
                <w:rFonts w:ascii="Arial" w:hAnsi="Arial" w:cs="Arial"/>
              </w:rPr>
              <w:t xml:space="preserve">School of Sport, </w:t>
            </w:r>
            <w:r w:rsidRPr="5ECA6E7C" w:rsidR="5ECA6E7C">
              <w:rPr>
                <w:rFonts w:ascii="Arial" w:hAnsi="Arial" w:cs="Arial"/>
              </w:rPr>
              <w:t>Rehabilitation</w:t>
            </w:r>
            <w:r w:rsidRPr="5ECA6E7C" w:rsidR="5ECA6E7C">
              <w:rPr>
                <w:rFonts w:ascii="Arial" w:hAnsi="Arial" w:cs="Arial"/>
              </w:rPr>
              <w:t xml:space="preserve"> and Exercise Sciences </w:t>
            </w:r>
          </w:p>
        </w:tc>
        <w:tc>
          <w:tcPr>
            <w:tcW w:w="1268" w:type="dxa"/>
            <w:tcMar/>
          </w:tcPr>
          <w:p w:rsidR="5ECA6E7C" w:rsidP="5ECA6E7C" w:rsidRDefault="5ECA6E7C" w14:paraId="491E6C42" w14:textId="078B9940">
            <w:pPr>
              <w:pStyle w:val="Normal"/>
              <w:rPr>
                <w:rFonts w:ascii="Arial" w:hAnsi="Arial" w:cs="Arial"/>
              </w:rPr>
            </w:pPr>
            <w:r w:rsidRPr="5ECA6E7C" w:rsidR="5ECA6E7C">
              <w:rPr>
                <w:rFonts w:ascii="Arial" w:hAnsi="Arial" w:cs="Arial"/>
              </w:rPr>
              <w:t>SRES</w:t>
            </w:r>
          </w:p>
        </w:tc>
        <w:tc>
          <w:tcPr>
            <w:tcW w:w="7221" w:type="dxa"/>
            <w:tcMar/>
          </w:tcPr>
          <w:p w:rsidR="5ECA6E7C" w:rsidP="5ECA6E7C" w:rsidRDefault="5ECA6E7C" w14:paraId="45C5D8C6" w14:textId="09872792">
            <w:pPr>
              <w:rPr>
                <w:rFonts w:ascii="Arial" w:hAnsi="Arial" w:cs="Arial"/>
              </w:rPr>
            </w:pPr>
            <w:r w:rsidRPr="5ECA6E7C" w:rsidR="5ECA6E7C">
              <w:rPr>
                <w:rFonts w:ascii="Arial" w:hAnsi="Arial" w:cs="Arial"/>
              </w:rPr>
              <w:t>Link to apprenticeship specific pages for SRES:</w:t>
            </w:r>
          </w:p>
          <w:p w:rsidR="5ECA6E7C" w:rsidP="5ECA6E7C" w:rsidRDefault="5ECA6E7C" w14:paraId="56A72A69" w14:textId="79B2DDD9">
            <w:pPr>
              <w:pStyle w:val="Normal"/>
              <w:rPr>
                <w:rFonts w:ascii="Arial" w:hAnsi="Arial" w:cs="Arial"/>
              </w:rPr>
            </w:pPr>
            <w:hyperlink r:id="Ra6028c5fc10840ab">
              <w:r w:rsidRPr="5ECA6E7C" w:rsidR="5ECA6E7C">
                <w:rPr>
                  <w:rStyle w:val="Hyperlink"/>
                  <w:rFonts w:ascii="Arial" w:hAnsi="Arial" w:cs="Arial"/>
                </w:rPr>
                <w:t>https://www.essex.ac.uk/apprenticeships/sport-rehabilitation-and-exercise-sciences-apprenticeships</w:t>
              </w:r>
            </w:hyperlink>
          </w:p>
          <w:p w:rsidR="5ECA6E7C" w:rsidP="5ECA6E7C" w:rsidRDefault="5ECA6E7C" w14:paraId="1B15E149" w14:textId="43C03613">
            <w:pPr>
              <w:pStyle w:val="Normal"/>
              <w:rPr>
                <w:rFonts w:ascii="Arial" w:hAnsi="Arial" w:cs="Arial"/>
              </w:rPr>
            </w:pPr>
          </w:p>
        </w:tc>
      </w:tr>
      <w:tr w:rsidR="5ECA6E7C" w:rsidTr="5ECA6E7C" w14:paraId="4ED349CC">
        <w:trPr>
          <w:trHeight w:val="300"/>
        </w:trPr>
        <w:tc>
          <w:tcPr>
            <w:tcW w:w="2256" w:type="dxa"/>
            <w:tcMar/>
          </w:tcPr>
          <w:p w:rsidR="5ECA6E7C" w:rsidP="5ECA6E7C" w:rsidRDefault="5ECA6E7C" w14:paraId="6EC9F8D4" w14:textId="63FD32EB">
            <w:pPr>
              <w:pStyle w:val="Normal"/>
              <w:rPr>
                <w:rFonts w:ascii="Arial" w:hAnsi="Arial" w:cs="Arial"/>
              </w:rPr>
            </w:pPr>
            <w:r w:rsidRPr="5ECA6E7C" w:rsidR="5ECA6E7C">
              <w:rPr>
                <w:rFonts w:ascii="Arial" w:hAnsi="Arial" w:cs="Arial"/>
              </w:rPr>
              <w:t>School of Computer Science and Electronic Engineering</w:t>
            </w:r>
          </w:p>
        </w:tc>
        <w:tc>
          <w:tcPr>
            <w:tcW w:w="1268" w:type="dxa"/>
            <w:tcMar/>
          </w:tcPr>
          <w:p w:rsidR="5ECA6E7C" w:rsidP="5ECA6E7C" w:rsidRDefault="5ECA6E7C" w14:paraId="4A4072E6" w14:textId="39715E9C">
            <w:pPr>
              <w:pStyle w:val="Normal"/>
              <w:rPr>
                <w:rFonts w:ascii="Arial" w:hAnsi="Arial" w:cs="Arial"/>
              </w:rPr>
            </w:pPr>
            <w:r w:rsidRPr="5ECA6E7C" w:rsidR="5ECA6E7C">
              <w:rPr>
                <w:rFonts w:ascii="Arial" w:hAnsi="Arial" w:cs="Arial"/>
              </w:rPr>
              <w:t>CSEE</w:t>
            </w:r>
          </w:p>
        </w:tc>
        <w:tc>
          <w:tcPr>
            <w:tcW w:w="7221" w:type="dxa"/>
            <w:tcMar/>
          </w:tcPr>
          <w:p w:rsidR="5ECA6E7C" w:rsidP="5ECA6E7C" w:rsidRDefault="5ECA6E7C" w14:paraId="5CE264CF" w14:textId="2A02B8F6">
            <w:pPr>
              <w:rPr>
                <w:rFonts w:ascii="Arial" w:hAnsi="Arial" w:cs="Arial"/>
              </w:rPr>
            </w:pPr>
            <w:r w:rsidRPr="5ECA6E7C" w:rsidR="5ECA6E7C">
              <w:rPr>
                <w:rFonts w:ascii="Arial" w:hAnsi="Arial" w:cs="Arial"/>
              </w:rPr>
              <w:t>Link to apprenticeship specific pages for CSEE:</w:t>
            </w:r>
          </w:p>
          <w:p w:rsidR="5ECA6E7C" w:rsidP="5ECA6E7C" w:rsidRDefault="5ECA6E7C" w14:paraId="2A20C796" w14:textId="10611566">
            <w:pPr>
              <w:pStyle w:val="Normal"/>
              <w:rPr>
                <w:rFonts w:ascii="Arial" w:hAnsi="Arial" w:cs="Arial"/>
              </w:rPr>
            </w:pPr>
            <w:hyperlink r:id="R26e7b19dde044187">
              <w:r w:rsidRPr="5ECA6E7C" w:rsidR="5ECA6E7C">
                <w:rPr>
                  <w:rStyle w:val="Hyperlink"/>
                  <w:rFonts w:ascii="Arial" w:hAnsi="Arial" w:cs="Arial"/>
                </w:rPr>
                <w:t>https://www.essex.ac.uk/apprenticeships/computer-science-and-electronic-engineering-apprenticeships</w:t>
              </w:r>
            </w:hyperlink>
          </w:p>
          <w:p w:rsidR="5ECA6E7C" w:rsidP="5ECA6E7C" w:rsidRDefault="5ECA6E7C" w14:paraId="1B0327C0" w14:textId="08977D4C">
            <w:pPr>
              <w:pStyle w:val="Normal"/>
              <w:rPr>
                <w:rFonts w:ascii="Arial" w:hAnsi="Arial" w:cs="Arial"/>
              </w:rPr>
            </w:pPr>
          </w:p>
        </w:tc>
      </w:tr>
      <w:tr w:rsidR="00FE711E" w:rsidTr="5ECA6E7C" w14:paraId="153E3DE8" w14:textId="77777777">
        <w:tc>
          <w:tcPr>
            <w:tcW w:w="2269" w:type="dxa"/>
            <w:tcMar/>
          </w:tcPr>
          <w:p w:rsidR="00FE711E" w:rsidRDefault="00FE711E" w14:paraId="57D5B23F" w14:textId="1ABA48D7">
            <w:pPr>
              <w:rPr>
                <w:rFonts w:ascii="Arial" w:hAnsi="Arial" w:cs="Arial"/>
              </w:rPr>
            </w:pPr>
            <w:r w:rsidRPr="5ECA6E7C" w:rsidR="5ECA6E7C">
              <w:rPr>
                <w:rFonts w:ascii="Arial" w:hAnsi="Arial" w:cs="Arial"/>
              </w:rPr>
              <w:t>Essex Business School</w:t>
            </w:r>
          </w:p>
        </w:tc>
        <w:tc>
          <w:tcPr>
            <w:tcW w:w="1134" w:type="dxa"/>
            <w:tcMar/>
          </w:tcPr>
          <w:p w:rsidR="00FE711E" w:rsidRDefault="00FE711E" w14:paraId="3C23FDA5" w14:textId="2C3DD7D8">
            <w:pPr>
              <w:rPr>
                <w:rFonts w:ascii="Arial" w:hAnsi="Arial" w:cs="Arial"/>
              </w:rPr>
            </w:pPr>
            <w:r w:rsidRPr="5ECA6E7C" w:rsidR="5ECA6E7C">
              <w:rPr>
                <w:rFonts w:ascii="Arial" w:hAnsi="Arial" w:cs="Arial"/>
              </w:rPr>
              <w:t>EBS</w:t>
            </w:r>
          </w:p>
        </w:tc>
        <w:tc>
          <w:tcPr>
            <w:tcW w:w="7342" w:type="dxa"/>
            <w:tcMar/>
          </w:tcPr>
          <w:p w:rsidR="00FE711E" w:rsidRDefault="00FE711E" w14:paraId="4BC665DA" w14:textId="77777777">
            <w:pPr>
              <w:rPr>
                <w:rFonts w:ascii="Arial" w:hAnsi="Arial" w:cs="Arial"/>
              </w:rPr>
            </w:pPr>
          </w:p>
        </w:tc>
      </w:tr>
    </w:tbl>
    <w:p w:rsidR="00FE711E" w:rsidRDefault="00FE711E" w14:paraId="6A92228F" w14:textId="77777777">
      <w:pPr>
        <w:rPr>
          <w:rFonts w:ascii="Arial" w:hAnsi="Arial" w:cs="Arial"/>
        </w:rPr>
      </w:pPr>
    </w:p>
    <w:sectPr w:rsidR="00FE711E" w:rsidSect="00F653DF">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1DEF"/>
    <w:multiLevelType w:val="multilevel"/>
    <w:tmpl w:val="09125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6832C6F"/>
    <w:multiLevelType w:val="multilevel"/>
    <w:tmpl w:val="BD4CB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78F300C"/>
    <w:multiLevelType w:val="multilevel"/>
    <w:tmpl w:val="D9482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DDD7C58"/>
    <w:multiLevelType w:val="multilevel"/>
    <w:tmpl w:val="1736E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FDD453F"/>
    <w:multiLevelType w:val="multilevel"/>
    <w:tmpl w:val="9F3E9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22016012">
    <w:abstractNumId w:val="3"/>
  </w:num>
  <w:num w:numId="2" w16cid:durableId="58090103">
    <w:abstractNumId w:val="0"/>
  </w:num>
  <w:num w:numId="3" w16cid:durableId="1103837511">
    <w:abstractNumId w:val="4"/>
  </w:num>
  <w:num w:numId="4" w16cid:durableId="1240290884">
    <w:abstractNumId w:val="2"/>
  </w:num>
  <w:num w:numId="5" w16cid:durableId="94484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5B"/>
    <w:rsid w:val="001D3025"/>
    <w:rsid w:val="001F3114"/>
    <w:rsid w:val="004B3D48"/>
    <w:rsid w:val="00526957"/>
    <w:rsid w:val="00636C2F"/>
    <w:rsid w:val="006632EE"/>
    <w:rsid w:val="006E5DCB"/>
    <w:rsid w:val="007F52EA"/>
    <w:rsid w:val="00852A20"/>
    <w:rsid w:val="008A7891"/>
    <w:rsid w:val="008B22DC"/>
    <w:rsid w:val="0098284E"/>
    <w:rsid w:val="0099407E"/>
    <w:rsid w:val="009B593E"/>
    <w:rsid w:val="009F3C5B"/>
    <w:rsid w:val="00A279D8"/>
    <w:rsid w:val="00A46C7C"/>
    <w:rsid w:val="00A700F6"/>
    <w:rsid w:val="00AE53AC"/>
    <w:rsid w:val="00B121A4"/>
    <w:rsid w:val="00B26186"/>
    <w:rsid w:val="00C17A46"/>
    <w:rsid w:val="00C83C61"/>
    <w:rsid w:val="00D16A6A"/>
    <w:rsid w:val="00E46CE5"/>
    <w:rsid w:val="00E5583F"/>
    <w:rsid w:val="00E753FC"/>
    <w:rsid w:val="00EF109E"/>
    <w:rsid w:val="00F12CA6"/>
    <w:rsid w:val="00F55B8E"/>
    <w:rsid w:val="00F653DF"/>
    <w:rsid w:val="00FA4DC1"/>
    <w:rsid w:val="00FE711E"/>
    <w:rsid w:val="5ECA6E7C"/>
    <w:rsid w:val="607FC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6860"/>
  <w15:chartTrackingRefBased/>
  <w15:docId w15:val="{3B827102-D096-4D88-8E41-758CC876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9F3C5B"/>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9F3C5B"/>
    <w:rPr>
      <w:rFonts w:ascii="Times New Roman" w:hAnsi="Times New Roman" w:eastAsia="Times New Roman" w:cs="Times New Roman"/>
      <w:b/>
      <w:bCs/>
      <w:sz w:val="27"/>
      <w:szCs w:val="27"/>
      <w:lang w:eastAsia="en-GB"/>
    </w:rPr>
  </w:style>
  <w:style w:type="paragraph" w:styleId="has-medium-font-size" w:customStyle="1">
    <w:name w:val="has-medium-font-size"/>
    <w:basedOn w:val="Normal"/>
    <w:rsid w:val="009F3C5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9F3C5B"/>
    <w:rPr>
      <w:color w:val="0000FF"/>
      <w:u w:val="single"/>
    </w:rPr>
  </w:style>
  <w:style w:type="character" w:styleId="Strong">
    <w:name w:val="Strong"/>
    <w:basedOn w:val="DefaultParagraphFont"/>
    <w:uiPriority w:val="22"/>
    <w:qFormat/>
    <w:rsid w:val="009F3C5B"/>
    <w:rPr>
      <w:b/>
      <w:bCs/>
    </w:rPr>
  </w:style>
  <w:style w:type="paragraph" w:styleId="NormalWeb">
    <w:name w:val="Normal (Web)"/>
    <w:basedOn w:val="Normal"/>
    <w:uiPriority w:val="99"/>
    <w:semiHidden/>
    <w:unhideWhenUsed/>
    <w:rsid w:val="00D16A6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mm8nw" w:customStyle="1">
    <w:name w:val="mm8nw"/>
    <w:basedOn w:val="Normal"/>
    <w:rsid w:val="00C17A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2phjq" w:customStyle="1">
    <w:name w:val="_2phjq"/>
    <w:basedOn w:val="DefaultParagraphFont"/>
    <w:rsid w:val="00C17A46"/>
  </w:style>
  <w:style w:type="table" w:styleId="TableGrid">
    <w:name w:val="Table Grid"/>
    <w:basedOn w:val="TableNormal"/>
    <w:uiPriority w:val="39"/>
    <w:rsid w:val="00A46C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gkelc" w:customStyle="1">
    <w:name w:val="hgkelc"/>
    <w:basedOn w:val="DefaultParagraphFont"/>
    <w:rsid w:val="00EF109E"/>
  </w:style>
  <w:style w:type="character" w:styleId="kx21rb" w:customStyle="1">
    <w:name w:val="kx21rb"/>
    <w:basedOn w:val="DefaultParagraphFont"/>
    <w:rsid w:val="00EF109E"/>
  </w:style>
  <w:style w:type="character" w:styleId="UnresolvedMention">
    <w:name w:val="Unresolved Mention"/>
    <w:basedOn w:val="DefaultParagraphFont"/>
    <w:uiPriority w:val="99"/>
    <w:semiHidden/>
    <w:unhideWhenUsed/>
    <w:rsid w:val="00B12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2758">
      <w:bodyDiv w:val="1"/>
      <w:marLeft w:val="0"/>
      <w:marRight w:val="0"/>
      <w:marTop w:val="0"/>
      <w:marBottom w:val="0"/>
      <w:divBdr>
        <w:top w:val="none" w:sz="0" w:space="0" w:color="auto"/>
        <w:left w:val="none" w:sz="0" w:space="0" w:color="auto"/>
        <w:bottom w:val="none" w:sz="0" w:space="0" w:color="auto"/>
        <w:right w:val="none" w:sz="0" w:space="0" w:color="auto"/>
      </w:divBdr>
    </w:div>
    <w:div w:id="390808027">
      <w:bodyDiv w:val="1"/>
      <w:marLeft w:val="0"/>
      <w:marRight w:val="0"/>
      <w:marTop w:val="0"/>
      <w:marBottom w:val="0"/>
      <w:divBdr>
        <w:top w:val="none" w:sz="0" w:space="0" w:color="auto"/>
        <w:left w:val="none" w:sz="0" w:space="0" w:color="auto"/>
        <w:bottom w:val="none" w:sz="0" w:space="0" w:color="auto"/>
        <w:right w:val="none" w:sz="0" w:space="0" w:color="auto"/>
      </w:divBdr>
    </w:div>
    <w:div w:id="484006875">
      <w:bodyDiv w:val="1"/>
      <w:marLeft w:val="0"/>
      <w:marRight w:val="0"/>
      <w:marTop w:val="0"/>
      <w:marBottom w:val="0"/>
      <w:divBdr>
        <w:top w:val="none" w:sz="0" w:space="0" w:color="auto"/>
        <w:left w:val="none" w:sz="0" w:space="0" w:color="auto"/>
        <w:bottom w:val="none" w:sz="0" w:space="0" w:color="auto"/>
        <w:right w:val="none" w:sz="0" w:space="0" w:color="auto"/>
      </w:divBdr>
    </w:div>
    <w:div w:id="703336615">
      <w:bodyDiv w:val="1"/>
      <w:marLeft w:val="0"/>
      <w:marRight w:val="0"/>
      <w:marTop w:val="0"/>
      <w:marBottom w:val="0"/>
      <w:divBdr>
        <w:top w:val="none" w:sz="0" w:space="0" w:color="auto"/>
        <w:left w:val="none" w:sz="0" w:space="0" w:color="auto"/>
        <w:bottom w:val="none" w:sz="0" w:space="0" w:color="auto"/>
        <w:right w:val="none" w:sz="0" w:space="0" w:color="auto"/>
      </w:divBdr>
    </w:div>
    <w:div w:id="1342780251">
      <w:bodyDiv w:val="1"/>
      <w:marLeft w:val="0"/>
      <w:marRight w:val="0"/>
      <w:marTop w:val="0"/>
      <w:marBottom w:val="0"/>
      <w:divBdr>
        <w:top w:val="none" w:sz="0" w:space="0" w:color="auto"/>
        <w:left w:val="none" w:sz="0" w:space="0" w:color="auto"/>
        <w:bottom w:val="none" w:sz="0" w:space="0" w:color="auto"/>
        <w:right w:val="none" w:sz="0" w:space="0" w:color="auto"/>
      </w:divBdr>
    </w:div>
    <w:div w:id="1431319141">
      <w:bodyDiv w:val="1"/>
      <w:marLeft w:val="0"/>
      <w:marRight w:val="0"/>
      <w:marTop w:val="0"/>
      <w:marBottom w:val="0"/>
      <w:divBdr>
        <w:top w:val="none" w:sz="0" w:space="0" w:color="auto"/>
        <w:left w:val="none" w:sz="0" w:space="0" w:color="auto"/>
        <w:bottom w:val="none" w:sz="0" w:space="0" w:color="auto"/>
        <w:right w:val="none" w:sz="0" w:space="0" w:color="auto"/>
      </w:divBdr>
    </w:div>
    <w:div w:id="1775516715">
      <w:bodyDiv w:val="1"/>
      <w:marLeft w:val="0"/>
      <w:marRight w:val="0"/>
      <w:marTop w:val="0"/>
      <w:marBottom w:val="0"/>
      <w:divBdr>
        <w:top w:val="none" w:sz="0" w:space="0" w:color="auto"/>
        <w:left w:val="none" w:sz="0" w:space="0" w:color="auto"/>
        <w:bottom w:val="none" w:sz="0" w:space="0" w:color="auto"/>
        <w:right w:val="none" w:sz="0" w:space="0" w:color="auto"/>
      </w:divBdr>
    </w:div>
    <w:div w:id="1786853320">
      <w:bodyDiv w:val="1"/>
      <w:marLeft w:val="0"/>
      <w:marRight w:val="0"/>
      <w:marTop w:val="0"/>
      <w:marBottom w:val="0"/>
      <w:divBdr>
        <w:top w:val="none" w:sz="0" w:space="0" w:color="auto"/>
        <w:left w:val="none" w:sz="0" w:space="0" w:color="auto"/>
        <w:bottom w:val="none" w:sz="0" w:space="0" w:color="auto"/>
        <w:right w:val="none" w:sz="0" w:space="0" w:color="auto"/>
      </w:divBdr>
    </w:div>
    <w:div w:id="1876042437">
      <w:bodyDiv w:val="1"/>
      <w:marLeft w:val="0"/>
      <w:marRight w:val="0"/>
      <w:marTop w:val="0"/>
      <w:marBottom w:val="0"/>
      <w:divBdr>
        <w:top w:val="none" w:sz="0" w:space="0" w:color="auto"/>
        <w:left w:val="none" w:sz="0" w:space="0" w:color="auto"/>
        <w:bottom w:val="none" w:sz="0" w:space="0" w:color="auto"/>
        <w:right w:val="none" w:sz="0" w:space="0" w:color="auto"/>
      </w:divBdr>
      <w:divsChild>
        <w:div w:id="130293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hyperlink" Target="https://www.gov.uk/guidance/manage-apprenticeship-fund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gov.uk/government/publications/apprenticeships-off-the-job-training" TargetMode="External" Id="rId6" /><Relationship Type="http://schemas.openxmlformats.org/officeDocument/2006/relationships/hyperlink" Target="https://www.gov.uk/government/publications/apprenticeships-recognition-of-prior-learning/apprenticeships-initial-assessment-to-recognise-prior-learning"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instituteforapprenticeships.org/apprenticeship-standards/" TargetMode="External" Id="Rf6e1756cc319482e" /><Relationship Type="http://schemas.openxmlformats.org/officeDocument/2006/relationships/hyperlink" Target="https://uvac.ac.uk/wp-content/uploads/2021/06/UVAC-safeguardingBV-210621.pdf" TargetMode="External" Id="Rf476dbedeae04652" /><Relationship Type="http://schemas.openxmlformats.org/officeDocument/2006/relationships/hyperlink" Target="https://www.gov.uk/guidance/register-of-end-point-assessment-organisations" TargetMode="External" Id="R155d611821a94021" /><Relationship Type="http://schemas.openxmlformats.org/officeDocument/2006/relationships/hyperlink" Target="https://www.instituteforapprenticeships.org/" TargetMode="External" Id="Ra505db8955fd4d1e" /><Relationship Type="http://schemas.openxmlformats.org/officeDocument/2006/relationships/hyperlink" Target="https://www.gov.uk/government/publications/english-and-maths-requirements-in-apprenticeship-standards-at-level-2-and-above" TargetMode="External" Id="Rf3a6c67bf4e54dca" /><Relationship Type="http://schemas.openxmlformats.org/officeDocument/2006/relationships/hyperlink" Target="https://www.gov.uk/government/organisations/ofsted/about" TargetMode="External" Id="Rb99b45724fd441b1" /><Relationship Type="http://schemas.openxmlformats.org/officeDocument/2006/relationships/hyperlink" Target="https://www.gov.uk/government/organisations/ofsted" TargetMode="External" Id="R35fe7dd017ca4311" /><Relationship Type="http://schemas.openxmlformats.org/officeDocument/2006/relationships/hyperlink" Target="https://www.gov.uk/government/publications/education-inspection-framework" TargetMode="External" Id="Rcbd894ff8aa44d65" /><Relationship Type="http://schemas.openxmlformats.org/officeDocument/2006/relationships/hyperlink" Target="https://www.gov.uk/government/publications/further-education-and-skills-inspection-handbook-eif" TargetMode="External" Id="Rd404efa45a10429c" /><Relationship Type="http://schemas.openxmlformats.org/officeDocument/2006/relationships/hyperlink" Target="https://www.gov.uk/guidance/how-to-access-your-personal-learning-record" TargetMode="External" Id="R7375e6cc0a6e4853" /><Relationship Type="http://schemas.openxmlformats.org/officeDocument/2006/relationships/hyperlink" Target="https://www.gov.uk/government/publications/prevent-duty-guidance/prevent-duty-guidance-for-higher-education-institutions-in-england-and-wales" TargetMode="External" Id="R61d2741076ff4e72" /><Relationship Type="http://schemas.openxmlformats.org/officeDocument/2006/relationships/hyperlink" Target="https://www.gov.uk/guidance/register-of-apprenticeship-training-providers" TargetMode="External" Id="Ra8fe73bd94b54b40" /><Relationship Type="http://schemas.openxmlformats.org/officeDocument/2006/relationships/hyperlink" Target="https://uvac.ac.uk/wp-content/uploads/2021/06/UVAC-safeguardingBV-210621.pdf" TargetMode="External" Id="Rf15909161d5d4c2b" /><Relationship Type="http://schemas.openxmlformats.org/officeDocument/2006/relationships/hyperlink" Target="https://uvac.ac.uk/" TargetMode="External" Id="R52b776dd9e184c97" /><Relationship Type="http://schemas.openxmlformats.org/officeDocument/2006/relationships/hyperlink" Target="https://www.essex.ac.uk/apprenticeships/health-and-social-care-apprenticeships" TargetMode="External" Id="Raab52db28ce141eb" /><Relationship Type="http://schemas.openxmlformats.org/officeDocument/2006/relationships/hyperlink" Target="https://www.essex.ac.uk/apprenticeships/sport-rehabilitation-and-exercise-sciences-apprenticeships" TargetMode="External" Id="Ra6028c5fc10840ab" /><Relationship Type="http://schemas.openxmlformats.org/officeDocument/2006/relationships/hyperlink" Target="https://www.essex.ac.uk/apprenticeships/computer-science-and-electronic-engineering-apprenticeships" TargetMode="External" Id="R26e7b19dde04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Williams</dc:creator>
  <keywords/>
  <dc:description/>
  <lastModifiedBy>King, Daniel C</lastModifiedBy>
  <revision>5</revision>
  <dcterms:created xsi:type="dcterms:W3CDTF">2023-02-22T14:38:00.0000000Z</dcterms:created>
  <dcterms:modified xsi:type="dcterms:W3CDTF">2023-04-04T15:42:01.6356625Z</dcterms:modified>
</coreProperties>
</file>